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5AF" w:rsidRDefault="00BA15AF">
      <w:pPr>
        <w:suppressLineNumbers/>
        <w:shd w:val="clear" w:color="auto" w:fill="FFFFFF"/>
        <w:suppressAutoHyphens/>
        <w:spacing w:line="360" w:lineRule="auto"/>
        <w:ind w:firstLine="709"/>
        <w:jc w:val="both"/>
        <w:rPr>
          <w:sz w:val="28"/>
          <w:szCs w:val="28"/>
        </w:rPr>
      </w:pPr>
    </w:p>
    <w:p w:rsidR="00BA15AF" w:rsidRPr="00BA15AF" w:rsidRDefault="00BA15AF" w:rsidP="00BA15AF">
      <w:pPr>
        <w:suppressLineNumbers/>
        <w:shd w:val="clear" w:color="auto" w:fill="FFFFFF"/>
        <w:suppressAutoHyphens/>
        <w:spacing w:line="360" w:lineRule="auto"/>
        <w:ind w:firstLine="709"/>
        <w:jc w:val="center"/>
        <w:rPr>
          <w:b/>
          <w:sz w:val="28"/>
          <w:szCs w:val="28"/>
        </w:rPr>
      </w:pPr>
      <w:r w:rsidRPr="00BA15AF">
        <w:rPr>
          <w:b/>
          <w:sz w:val="28"/>
          <w:szCs w:val="28"/>
        </w:rPr>
        <w:t>Анализ и резервы повышения эффективности работы коммерческого предприятия</w:t>
      </w:r>
    </w:p>
    <w:p w:rsidR="00BA15AF" w:rsidRPr="00BA15AF" w:rsidRDefault="00BA15AF" w:rsidP="00BA15AF">
      <w:pPr>
        <w:suppressLineNumbers/>
        <w:shd w:val="clear" w:color="auto" w:fill="FFFFFF"/>
        <w:suppressAutoHyphens/>
        <w:spacing w:line="360" w:lineRule="auto"/>
        <w:ind w:firstLine="709"/>
        <w:jc w:val="center"/>
        <w:rPr>
          <w:b/>
          <w:sz w:val="28"/>
          <w:szCs w:val="28"/>
        </w:rPr>
      </w:pPr>
      <w:r>
        <w:rPr>
          <w:b/>
          <w:sz w:val="28"/>
          <w:szCs w:val="28"/>
        </w:rPr>
        <w:t>2008</w:t>
      </w:r>
    </w:p>
    <w:p w:rsidR="00700BC2" w:rsidRDefault="00700BC2">
      <w:pPr>
        <w:suppressLineNumbers/>
        <w:shd w:val="clear" w:color="auto" w:fill="FFFFFF"/>
        <w:suppressAutoHyphens/>
        <w:spacing w:line="360" w:lineRule="auto"/>
        <w:ind w:firstLine="709"/>
        <w:jc w:val="both"/>
        <w:rPr>
          <w:sz w:val="28"/>
          <w:szCs w:val="28"/>
        </w:rPr>
      </w:pPr>
      <w:r>
        <w:rPr>
          <w:sz w:val="28"/>
          <w:szCs w:val="28"/>
        </w:rPr>
        <w:t>Введение</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В условиях рыночных отношений предприятию необходимо постоянно повышать конкурентоспособность продукции и услуг, внедрять современные технологии хозяйствования и управления производством и передовые достижения научно-технического прогресса.</w:t>
      </w:r>
    </w:p>
    <w:p w:rsidR="00955B40" w:rsidRPr="00955B40" w:rsidRDefault="00955B40" w:rsidP="00955B40">
      <w:pPr>
        <w:jc w:val="center"/>
        <w:rPr>
          <w:rFonts w:eastAsia="Times New Roman"/>
          <w:b/>
          <w:sz w:val="28"/>
          <w:szCs w:val="28"/>
        </w:rPr>
      </w:pPr>
      <w:r w:rsidRPr="00955B40">
        <w:rPr>
          <w:rFonts w:eastAsia="Times New Roman"/>
          <w:b/>
          <w:sz w:val="28"/>
          <w:szCs w:val="28"/>
        </w:rPr>
        <w:t>Вернуться в каталог готовых дипломов и магистерских диссертаций –</w:t>
      </w:r>
    </w:p>
    <w:p w:rsidR="00955B40" w:rsidRPr="00955B40" w:rsidRDefault="00AF6756" w:rsidP="00955B40">
      <w:pPr>
        <w:spacing w:line="360" w:lineRule="auto"/>
        <w:ind w:firstLine="709"/>
        <w:jc w:val="center"/>
        <w:rPr>
          <w:rFonts w:eastAsia="Times New Roman"/>
          <w:b/>
          <w:bCs/>
          <w:sz w:val="28"/>
          <w:szCs w:val="28"/>
        </w:rPr>
      </w:pPr>
      <w:hyperlink r:id="rId7" w:history="1">
        <w:r w:rsidR="00955B40" w:rsidRPr="00955B40">
          <w:rPr>
            <w:rFonts w:eastAsia="Times New Roman"/>
            <w:b/>
            <w:color w:val="0000FF"/>
            <w:sz w:val="28"/>
            <w:szCs w:val="28"/>
            <w:u w:val="single"/>
            <w:lang w:val="en-US"/>
          </w:rPr>
          <w:t>http</w:t>
        </w:r>
        <w:r w:rsidR="00955B40" w:rsidRPr="00955B40">
          <w:rPr>
            <w:rFonts w:eastAsia="Times New Roman"/>
            <w:b/>
            <w:color w:val="0000FF"/>
            <w:sz w:val="28"/>
            <w:szCs w:val="28"/>
            <w:u w:val="single"/>
          </w:rPr>
          <w:t>://учебники.информ2000.рф/</w:t>
        </w:r>
        <w:r w:rsidR="00955B40" w:rsidRPr="00955B40">
          <w:rPr>
            <w:rFonts w:eastAsia="Times New Roman"/>
            <w:b/>
            <w:color w:val="0000FF"/>
            <w:sz w:val="28"/>
            <w:szCs w:val="28"/>
            <w:u w:val="single"/>
            <w:lang w:val="en-US"/>
          </w:rPr>
          <w:t>diplom</w:t>
        </w:r>
        <w:r w:rsidR="00955B40" w:rsidRPr="00955B40">
          <w:rPr>
            <w:rFonts w:eastAsia="Times New Roman"/>
            <w:b/>
            <w:color w:val="0000FF"/>
            <w:sz w:val="28"/>
            <w:szCs w:val="28"/>
            <w:u w:val="single"/>
          </w:rPr>
          <w:t>.</w:t>
        </w:r>
        <w:r w:rsidR="00955B40" w:rsidRPr="00955B40">
          <w:rPr>
            <w:rFonts w:eastAsia="Times New Roman"/>
            <w:b/>
            <w:color w:val="0000FF"/>
            <w:sz w:val="28"/>
            <w:szCs w:val="28"/>
            <w:u w:val="single"/>
            <w:lang w:val="en-US"/>
          </w:rPr>
          <w:t>shtml</w:t>
        </w:r>
      </w:hyperlink>
    </w:p>
    <w:p w:rsidR="00955B40" w:rsidRDefault="00955B40">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Анализ хозяйственной деятельности предприятия играет важную роль в решении этой задачи, следовательно, тема "Анализ и резервы повышения эффективности работы коммерческого предприятия" является актуальной.</w:t>
      </w:r>
    </w:p>
    <w:p w:rsidR="00700BC2" w:rsidRDefault="00700BC2">
      <w:pPr>
        <w:suppressLineNumbers/>
        <w:shd w:val="clear" w:color="auto" w:fill="FFFFFF"/>
        <w:suppressAutoHyphens/>
        <w:spacing w:line="360" w:lineRule="auto"/>
        <w:ind w:firstLine="709"/>
        <w:jc w:val="both"/>
        <w:rPr>
          <w:sz w:val="28"/>
          <w:szCs w:val="28"/>
        </w:rPr>
      </w:pPr>
      <w:r>
        <w:rPr>
          <w:sz w:val="28"/>
          <w:szCs w:val="28"/>
        </w:rPr>
        <w:t>Анализ позволяет вырабатывать стратегию и тактику развития предприятия, осуществлять контроль за выполнением планов и управленческих решений, изыскивать резервы повышения эффективности производства, объективно оценивать результаты деятельности предприятия и его работников.</w:t>
      </w:r>
    </w:p>
    <w:p w:rsidR="00700BC2" w:rsidRDefault="00700BC2">
      <w:pPr>
        <w:suppressLineNumbers/>
        <w:shd w:val="clear" w:color="auto" w:fill="FFFFFF"/>
        <w:tabs>
          <w:tab w:val="left" w:pos="726"/>
        </w:tabs>
        <w:suppressAutoHyphens/>
        <w:spacing w:line="360" w:lineRule="auto"/>
        <w:ind w:firstLine="709"/>
        <w:jc w:val="both"/>
        <w:rPr>
          <w:sz w:val="28"/>
          <w:szCs w:val="28"/>
        </w:rPr>
      </w:pPr>
      <w:r>
        <w:rPr>
          <w:sz w:val="28"/>
          <w:szCs w:val="28"/>
        </w:rPr>
        <w:t>Именно поэтому необходимо своевременно проводить тщательный анализ состояния предприятия в целом и отдельных его частей.</w:t>
      </w:r>
    </w:p>
    <w:p w:rsidR="00C538CF" w:rsidRDefault="00700BC2">
      <w:pPr>
        <w:suppressLineNumbers/>
        <w:shd w:val="clear" w:color="auto" w:fill="FFFFFF"/>
        <w:suppressAutoHyphens/>
        <w:spacing w:line="360" w:lineRule="auto"/>
        <w:ind w:firstLine="709"/>
        <w:jc w:val="both"/>
        <w:rPr>
          <w:sz w:val="28"/>
          <w:szCs w:val="28"/>
        </w:rPr>
      </w:pPr>
      <w:r>
        <w:rPr>
          <w:sz w:val="28"/>
          <w:szCs w:val="28"/>
        </w:rPr>
        <w:t>Объектом исследования в данной работе является ООО «Спецтехника», которое п</w:t>
      </w:r>
    </w:p>
    <w:tbl>
      <w:tblPr>
        <w:tblStyle w:val="a4"/>
        <w:tblW w:w="0" w:type="auto"/>
        <w:jc w:val="center"/>
        <w:tblInd w:w="0" w:type="dxa"/>
        <w:tblLook w:val="04A0" w:firstRow="1" w:lastRow="0" w:firstColumn="1" w:lastColumn="0" w:noHBand="0" w:noVBand="1"/>
      </w:tblPr>
      <w:tblGrid>
        <w:gridCol w:w="8472"/>
      </w:tblGrid>
      <w:tr w:rsidR="00C538CF" w:rsidTr="00C538CF">
        <w:trPr>
          <w:jc w:val="center"/>
        </w:trPr>
        <w:tc>
          <w:tcPr>
            <w:tcW w:w="8472" w:type="dxa"/>
            <w:hideMark/>
          </w:tcPr>
          <w:p w:rsidR="00C538CF" w:rsidRDefault="00AF6756">
            <w:pPr>
              <w:spacing w:line="360" w:lineRule="auto"/>
              <w:textAlignment w:val="baseline"/>
              <w:rPr>
                <w:rFonts w:ascii="Arial" w:hAnsi="Arial" w:cs="Times New Roman"/>
                <w:color w:val="444444"/>
                <w:sz w:val="21"/>
                <w:szCs w:val="21"/>
                <w:lang w:eastAsia="ru-RU"/>
              </w:rPr>
            </w:pPr>
            <w:hyperlink r:id="rId8" w:history="1">
              <w:r w:rsidR="00C538CF">
                <w:rPr>
                  <w:rStyle w:val="a3"/>
                  <w:sz w:val="21"/>
                  <w:szCs w:val="21"/>
                  <w:lang w:eastAsia="ru-RU"/>
                </w:rPr>
                <w:t>Вернуться в библиотеку по экономике и праву: учебники, дипломы, диссертации</w:t>
              </w:r>
            </w:hyperlink>
          </w:p>
          <w:p w:rsidR="00C538CF" w:rsidRDefault="00AF6756">
            <w:pPr>
              <w:spacing w:line="360" w:lineRule="auto"/>
              <w:textAlignment w:val="baseline"/>
              <w:rPr>
                <w:rFonts w:ascii="Arial" w:hAnsi="Arial" w:cs="Times New Roman"/>
                <w:color w:val="444444"/>
                <w:sz w:val="21"/>
                <w:szCs w:val="21"/>
                <w:lang w:eastAsia="ru-RU"/>
              </w:rPr>
            </w:pPr>
            <w:hyperlink r:id="rId9" w:history="1">
              <w:r w:rsidR="00C538CF">
                <w:rPr>
                  <w:rStyle w:val="a3"/>
                  <w:sz w:val="21"/>
                  <w:szCs w:val="21"/>
                  <w:lang w:eastAsia="ru-RU"/>
                </w:rPr>
                <w:t>Рерайт текстов и уникализация 90 %</w:t>
              </w:r>
            </w:hyperlink>
          </w:p>
          <w:p w:rsidR="00C538CF" w:rsidRDefault="00AF6756">
            <w:pPr>
              <w:spacing w:line="360" w:lineRule="auto"/>
              <w:textAlignment w:val="baseline"/>
              <w:rPr>
                <w:rFonts w:ascii="Arial" w:hAnsi="Arial" w:cs="Times New Roman"/>
                <w:color w:val="444444"/>
                <w:sz w:val="21"/>
                <w:szCs w:val="21"/>
                <w:lang w:eastAsia="ru-RU"/>
              </w:rPr>
            </w:pPr>
            <w:hyperlink r:id="rId10" w:history="1">
              <w:r w:rsidR="00C538CF">
                <w:rPr>
                  <w:rStyle w:val="a3"/>
                  <w:sz w:val="21"/>
                  <w:szCs w:val="21"/>
                  <w:lang w:eastAsia="ru-RU"/>
                </w:rPr>
                <w:t>Написание по заказу контрольных, дипломов, диссертаций. . .</w:t>
              </w:r>
            </w:hyperlink>
          </w:p>
        </w:tc>
      </w:tr>
    </w:tbl>
    <w:p w:rsidR="00700BC2" w:rsidRDefault="00700BC2">
      <w:pPr>
        <w:suppressLineNumbers/>
        <w:shd w:val="clear" w:color="auto" w:fill="FFFFFF"/>
        <w:suppressAutoHyphens/>
        <w:spacing w:line="360" w:lineRule="auto"/>
        <w:ind w:firstLine="709"/>
        <w:jc w:val="both"/>
        <w:rPr>
          <w:sz w:val="28"/>
          <w:szCs w:val="28"/>
        </w:rPr>
      </w:pPr>
      <w:r>
        <w:rPr>
          <w:sz w:val="28"/>
          <w:szCs w:val="28"/>
        </w:rPr>
        <w:t>редоставляет услуги по сдаче спецтехники в аренду.</w:t>
      </w:r>
    </w:p>
    <w:p w:rsidR="00C538CF" w:rsidRDefault="00C538CF">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Предметом исследования являются возможные резервы повышения эффективности деятельности предприятия на основе грамотного анализа.</w:t>
      </w:r>
    </w:p>
    <w:p w:rsidR="00700BC2" w:rsidRDefault="00700BC2">
      <w:pPr>
        <w:suppressLineNumbers/>
        <w:shd w:val="clear" w:color="auto" w:fill="FFFFFF"/>
        <w:suppressAutoHyphens/>
        <w:spacing w:line="360" w:lineRule="auto"/>
        <w:ind w:firstLine="709"/>
        <w:jc w:val="both"/>
        <w:rPr>
          <w:sz w:val="28"/>
          <w:szCs w:val="28"/>
        </w:rPr>
      </w:pPr>
      <w:r>
        <w:rPr>
          <w:sz w:val="28"/>
          <w:szCs w:val="28"/>
        </w:rPr>
        <w:t>Период исследования 2010- 2012 г.г.</w:t>
      </w:r>
    </w:p>
    <w:p w:rsidR="00700BC2" w:rsidRDefault="00700BC2">
      <w:pPr>
        <w:suppressLineNumbers/>
        <w:shd w:val="clear" w:color="auto" w:fill="FFFFFF"/>
        <w:suppressAutoHyphens/>
        <w:spacing w:line="360" w:lineRule="auto"/>
        <w:ind w:firstLine="709"/>
        <w:jc w:val="both"/>
        <w:rPr>
          <w:sz w:val="28"/>
          <w:szCs w:val="28"/>
        </w:rPr>
      </w:pPr>
      <w:r>
        <w:rPr>
          <w:sz w:val="28"/>
          <w:szCs w:val="28"/>
        </w:rPr>
        <w:t>Целью данной квалификационной работы является исследование хозяйственной деятельности предприятия, выявление основных проблем финансового состояния, анализ поставщиков и потребителей организации и исследование эффективности работы предприятия. Исходя из поставленных целей, можно сформировать задачи:</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изучить теоретические основы анализа хозяйственной деятельности и эффективности производства;</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дать общую оценку организации;</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проанализировать внешнею среду предприятия, а именно поставщиков и потребителей продукции (услуг);</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дать оценку ресурсам организации: трудовым и основным производственным фондам;</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проанализировать конечные результаты деятельности организации: прибыль, себестоимость, рентабельность и затраты;</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разработать мероприятия по повышению эффективности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Квалификационная работа состоит из введения, трех разделов и заключения.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первом разделе изложены теоретические основы анализа хозяйственной деятельности и резервы повышения эффективности работы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Во втором разделе проведен анализ на примере предприятия ООО «Спецтехника».</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В третьем разделе работы приведены основные мероприятия по </w:t>
      </w:r>
      <w:r>
        <w:rPr>
          <w:sz w:val="28"/>
          <w:szCs w:val="28"/>
        </w:rPr>
        <w:lastRenderedPageBreak/>
        <w:t>повышению эффективности производства на перспективу.</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1. Теоретические основы анализа хозяйственной деятельности и эффективности работы предприятий</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.1 Сущность анализа хозяйственной деятельности предприятий</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Изучение явлений природы и общественной жизни невозможно без анализа. Сам термин "анализ" происходит от греческого слова "analyzis", что в переводе означает "разделяю", "расчленяю". Следовательно, анализ в узком плане представляет собой расчленение явления или предмета на составные его части (элементы) для изучения их как частей целого. Такое расчленение позволяет заглянуть вовнутрь исследуемого предмета, явления, процесса, понять его внутреннюю сущность, определить роль каждого элемента в изучаемом предмете или явлении.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Например, чтобы понять сущность себестоимости продукции, необходимо знать не только из каких элементов она состоит, но и от чего зависит ее величина по каждой статье затрат. Чем детальнее будет разложен прирост себестоимости по элементам и факторам, тем больше мы будем знать об этом экономическом явлении и более эффективно управлять процессом формирования себестоимости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Вместе с тем нужно заметить, что многочисленные явления и процессы окружающей среды не могут быть осмыслены только с помощью анализа. Довольно часто возникает потребность использования других способов, соответствующих человеческому мышлению. Наиболее близок к анализу в этом смысле синтез, который выявляет связи и зависимости между отдельными частями изучаемого предмета, соединяет их в единое целое. Современная диалектика исходит из единства анализа и синтеза как научных методов изучения реальности. Только анализ и синтез в единстве обеспечивают научное </w:t>
      </w:r>
      <w:r>
        <w:rPr>
          <w:sz w:val="28"/>
          <w:szCs w:val="28"/>
        </w:rPr>
        <w:lastRenderedPageBreak/>
        <w:t>изучение явлений во всесторонней диалектической связи.</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под анализом в широком плане понимается способ познания предметов и явлений окружающей среды, основанный на расчленении целого на составные части и изучении их во всем многообразии связей и зависимостей.</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науке и на практике применяются разные виды анализа: физический, химический, математический, статистический, экономический и др. Они отличаются объектами, целями и методикой исследования. Экономический анализ в отличие от физического, химического и прочих относится к абстрактно-логическому методу исследования экономических явлений, где невозможно использовать ни микроскопы, ни химические реактивы, где то и другое должна заменить сила абстракции.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Сегодня нужно отличать общетеоретический экономический анализ, который изучает экономические явления и процессы на макроуровне (на уровне общественно-экономической формации, на государственном уровне национальной экономики и ее отдельных отраслей), и конкретно-экономический анализ на микроуровне - анализ хозяйственной деятельности, который применяется для изучения экономики отдельных предприятий.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Классификация анализа хозяйственной деятельности имеет важное значение для правильного понимания его содержания и задач.</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экономической литературе анализ хозяйственной деятельности классифицируется по разным признакам.</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По отраслевому признаку, который основывается на общественном разделении труда, анализ делится на отраслевой, методика которого учитывает специфику отдельных отраслей экономики (промышленности, сельского хозяйства, строительства, транспорта, торговли и т.д.), и межотраслевой, который является теоретической и методологической основой АХД во всех </w:t>
      </w:r>
      <w:r>
        <w:rPr>
          <w:sz w:val="28"/>
          <w:szCs w:val="28"/>
        </w:rPr>
        <w:lastRenderedPageBreak/>
        <w:t>отраслях национальной экономики, или, другими словами, теорией анализа хозяйственной деятельности.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Объективная необходимость отраслевого АХД обусловлена спецификой разных отраслей производства. Каждая отрасль общественного производства в силу разного характера труда имеет свои особенности, свою специфику и, как следствие, характерные экономические отношения. Необходимость исследования специфики разных отраслей обусловила потребность разработки методики АХД с учетом особенностей и условий каждой отрасли экономики.</w:t>
      </w:r>
    </w:p>
    <w:p w:rsidR="00700BC2" w:rsidRDefault="00700BC2">
      <w:pPr>
        <w:suppressLineNumbers/>
        <w:shd w:val="clear" w:color="auto" w:fill="FFFFFF"/>
        <w:suppressAutoHyphens/>
        <w:spacing w:line="360" w:lineRule="auto"/>
        <w:ind w:firstLine="709"/>
        <w:jc w:val="both"/>
        <w:rPr>
          <w:sz w:val="28"/>
          <w:szCs w:val="28"/>
        </w:rPr>
      </w:pPr>
      <w:r>
        <w:rPr>
          <w:sz w:val="28"/>
          <w:szCs w:val="28"/>
        </w:rPr>
        <w:t>Одновременно нужно учитывать, что все отрасли общественного производства тесно связаны между собой. Им присуще много общего. Взаимосвязи отдельных отраслей, наличие внутренней связи между ними вызывают необходимость разработки межотраслевого анализа (теории АХД). Теория АХД раскрывает наиболее общие методологические черты и особенности этой науки, обобщает передовой опыт АХД в разных отраслях экономики, обогащает содержание экономического анализа в целом и отраслевого в частности. Владение общими теоретическими знаниями по экономическому анализу является необходимым условием грамотной, квалифицированной разработки и практического использования индивидуальных методик отраслевого анализа.</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 признаку времени АХД подразделяется на предварительный (перспективный) и последующий (ретроспективный, исторический).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Предварительный (прогнозный) анализ проводится до осуществления хозяйственных операций. Он необходим для обоснования управленческих решений и плановых заданий, а также для прогнозирования будущего и оценки ожидаемого выполнения плана, предупреждения нежелательных результатов.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Последующий (ретроспективный) анализ проводится после совершения хозяйственных актов. Он используется для контроля за выполнением плана, </w:t>
      </w:r>
      <w:r>
        <w:rPr>
          <w:sz w:val="28"/>
          <w:szCs w:val="28"/>
        </w:rPr>
        <w:lastRenderedPageBreak/>
        <w:t>выявления неиспользованных резервов, объективной оценки результатов деятельности предприятий.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Перспективный и ретроспективный анализы тесно связаны между собой. Без ретроспективного анализа невозможно сделать перспективный. Анализ результатов труда за прошлые годы позволяет изучить тенденции, закономерности, выявить неиспользованные возможности, передовой опыт, что имеет важное значение при обосновании уровня экономических показателей на перспективу. Умение видеть перспективу дает именно ретроспективный анализ. Он является основой перспективного анализа.</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свою очередь от глубины и качества предварительного анализа на перспективу зависят результаты ретроспективного анализа. Если плановые показатели недостаточно обоснованы и реальны, то последующий анализ выполнения плана вообще теряет смысл и требует предварительной оценки обоснованности плановых показателей.</w:t>
      </w:r>
    </w:p>
    <w:p w:rsidR="00700BC2" w:rsidRDefault="00700BC2">
      <w:pPr>
        <w:suppressLineNumbers/>
        <w:shd w:val="clear" w:color="auto" w:fill="FFFFFF"/>
        <w:suppressAutoHyphens/>
        <w:spacing w:line="360" w:lineRule="auto"/>
        <w:ind w:firstLine="709"/>
        <w:jc w:val="both"/>
        <w:rPr>
          <w:sz w:val="28"/>
          <w:szCs w:val="28"/>
        </w:rPr>
      </w:pPr>
      <w:r>
        <w:rPr>
          <w:sz w:val="28"/>
          <w:szCs w:val="28"/>
        </w:rPr>
        <w:t>Ретроспективный анализ в свою очередь делится на оперативный и итоговый (результативный). Оперативный (ситуационный) анализ проводится сразу после совершения хозяйственных операций или изменения ситуации за короткие отрезки времени (смену, сутки, декаду и т.д.). Цель его - оперативно выявлять недостатки и воздействовать на хозяйственные процессы. Рыночная экономика характеризуется динамичностью ситуации как производственной, коммерческой, финансовой деятельности предприятия, так и его внешней среды. В этих условиях оперативный (ситуационный) анализ приобретает особое значение.</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Итоговый (заключительный) анализ проводится за отчетный период времени (месяц, квартал, год). Его ценность в том, что деятельность предприятия изучается комплексно и всесторонне по отчетным данным за соответствующий период. Этим обеспечивается более полная оценка деятельности предприятия по </w:t>
      </w:r>
      <w:r>
        <w:rPr>
          <w:sz w:val="28"/>
          <w:szCs w:val="28"/>
        </w:rPr>
        <w:lastRenderedPageBreak/>
        <w:t>использованию имеющихся возможностей.</w:t>
      </w:r>
    </w:p>
    <w:p w:rsidR="00700BC2" w:rsidRDefault="00700BC2">
      <w:pPr>
        <w:suppressLineNumbers/>
        <w:shd w:val="clear" w:color="auto" w:fill="FFFFFF"/>
        <w:suppressAutoHyphens/>
        <w:spacing w:line="360" w:lineRule="auto"/>
        <w:ind w:firstLine="709"/>
        <w:jc w:val="both"/>
        <w:rPr>
          <w:sz w:val="28"/>
          <w:szCs w:val="28"/>
        </w:rPr>
      </w:pPr>
      <w:r>
        <w:rPr>
          <w:sz w:val="28"/>
          <w:szCs w:val="28"/>
        </w:rPr>
        <w:t>Итоговый и оперативный анализы взаимосвязаны и дополняют друг друга. Они дают возможность руководству предприятия не только оперативно ликвидировать недостатки в процессе производства, но и комплексно обобщать достижения, результаты деятельности за соответствующие периоды времени, разрабатывать мероприятия, направленные на рост эффективности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 пространственному признаку можно выделить анализ внутрихозяйственный и межхозяйственный. Внутрихозяйственный анализ изучает деятельность только исследуемого предприятия и его структурных подразделений. При межхозяйственном анализе сравниваются результаты деятельности двух или более предприятий. Это позволяет выявить передовой опыт, резервы, недостатки и на основе этого дать более объективную оценку эффективности деятельности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Важное значение имеет классификация АХД по объектам управления. Хозяйственная деятельность (управляемая система) состоит из отдельных подсистем: экономики, техники, технологии, организации производства, социальных условий труда, природоохранной деятельности и др. Аспект анализа по желанию управляющего органа может быть смещен в сторону каких-либо подсистем хозяйственной деятельности. В связи с этим выделяют:</w:t>
      </w:r>
    </w:p>
    <w:p w:rsidR="00700BC2" w:rsidRDefault="00700BC2">
      <w:pPr>
        <w:suppressLineNumbers/>
        <w:shd w:val="clear" w:color="auto" w:fill="FFFFFF"/>
        <w:suppressAutoHyphens/>
        <w:spacing w:line="360" w:lineRule="auto"/>
        <w:ind w:firstLine="709"/>
        <w:jc w:val="both"/>
        <w:rPr>
          <w:sz w:val="28"/>
          <w:szCs w:val="28"/>
        </w:rPr>
      </w:pPr>
      <w:r>
        <w:rPr>
          <w:sz w:val="28"/>
          <w:szCs w:val="28"/>
        </w:rPr>
        <w:t>технико-экономический анализ, которым занимаются технические службы предприятия (главного инженера, главного технолога и др.). Его содержанием является изучение взаимодействия технических и экономических процессов и установление их влияния на экономические результаты деятельности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финансово-экономический анализ (финансовая служба предприятия, финансовые и кредитные органы) основное внимание уделяет финансовым </w:t>
      </w:r>
      <w:r>
        <w:rPr>
          <w:sz w:val="28"/>
          <w:szCs w:val="28"/>
        </w:rPr>
        <w:lastRenderedPageBreak/>
        <w:t>результатам деятельности предприятия: выполнению финансового плана, эффективности использования собственного и заемного капитала, выявлению резервов увеличения суммы прибыли, роста рентабельности, улучшения финансового состояния и платежеспособности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управленческий анализ проводят все службы предприятия с целью предоставления руководству информации, необходимой для планирования, контроля и принятия оптимальных управленческих решений, выработки стратегии и тактики по вопросам финансовой политики, маркетинговой деятельности, совершенствования техники, технологии и организации производства, носит оперативный характер, результаты его являются коммерческой тайной;</w:t>
      </w:r>
    </w:p>
    <w:p w:rsidR="00700BC2" w:rsidRDefault="00700BC2">
      <w:pPr>
        <w:suppressLineNumbers/>
        <w:shd w:val="clear" w:color="auto" w:fill="FFFFFF"/>
        <w:suppressAutoHyphens/>
        <w:spacing w:line="360" w:lineRule="auto"/>
        <w:ind w:firstLine="709"/>
        <w:jc w:val="both"/>
        <w:rPr>
          <w:sz w:val="28"/>
          <w:szCs w:val="28"/>
        </w:rPr>
      </w:pPr>
      <w:r>
        <w:rPr>
          <w:sz w:val="28"/>
          <w:szCs w:val="28"/>
        </w:rPr>
        <w:t>социально-экономический анализ (экономические службы управления, социологические лаборатории, статистические органы) изучает взаимосвязь социальных и экономических процессов, их влияние друг на друга и на экономические результаты хозяйственной деятельности;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экономико-статистический анализ (статистические органы) применяется для изучения массовых общественных явлений на разных уровнях управления: предприятия, отрасли, региона;</w:t>
      </w:r>
    </w:p>
    <w:p w:rsidR="00700BC2" w:rsidRDefault="00700BC2">
      <w:pPr>
        <w:suppressLineNumbers/>
        <w:shd w:val="clear" w:color="auto" w:fill="FFFFFF"/>
        <w:suppressAutoHyphens/>
        <w:spacing w:line="360" w:lineRule="auto"/>
        <w:ind w:firstLine="709"/>
        <w:jc w:val="both"/>
        <w:rPr>
          <w:sz w:val="28"/>
          <w:szCs w:val="28"/>
        </w:rPr>
      </w:pPr>
      <w:r>
        <w:rPr>
          <w:sz w:val="28"/>
          <w:szCs w:val="28"/>
        </w:rPr>
        <w:t>экономико-экологический анализ (органы охраны окружающей среды, экономические службы предприятия) исследует взаимодействие экологических и экономических процессов, связанных с сохранением и улучшением окружающей среды и затратами на экологию;</w:t>
      </w:r>
    </w:p>
    <w:p w:rsidR="00700BC2" w:rsidRDefault="00700BC2">
      <w:pPr>
        <w:suppressLineNumbers/>
        <w:shd w:val="clear" w:color="auto" w:fill="FFFFFF"/>
        <w:suppressAutoHyphens/>
        <w:spacing w:line="360" w:lineRule="auto"/>
        <w:ind w:firstLine="709"/>
        <w:jc w:val="both"/>
        <w:rPr>
          <w:sz w:val="28"/>
          <w:szCs w:val="28"/>
        </w:rPr>
      </w:pPr>
      <w:r>
        <w:rPr>
          <w:sz w:val="28"/>
          <w:szCs w:val="28"/>
        </w:rPr>
        <w:t>маркетинговый анализ (служба маркетинга предприятия или объединения) применяется для изучения внешней среды функционирования предприятия, рынков сырья и сбыта готовой продукции, ее конкурентоспособности, спроса и предложения, коммерческого риска, формирования ценовой политики, разработки тактики и стратегии маркетинговой деятельности.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По методике изучения объектов анализ хозяйственной деятельности может быть сопоставительным, диагностическим, факторным, маржинальным, экономико-математическим, экономико-статистическим, функционально-стоимостным и т.д.</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 сопоставительном анализе обычно ограничиваются сравнением отчетных показателей о результатах хозяйственной деятельности с показателями плана текущего года, данными прошлых лет, передовых предприятий.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Факторный анализ направлен на выявление величины влияния факторов на прирост и уровень результативных показателей.</w:t>
      </w:r>
    </w:p>
    <w:p w:rsidR="00700BC2" w:rsidRDefault="00700BC2">
      <w:pPr>
        <w:ind w:firstLine="709"/>
        <w:rPr>
          <w:sz w:val="28"/>
          <w:szCs w:val="28"/>
        </w:rPr>
      </w:pPr>
      <w:r>
        <w:rPr>
          <w:sz w:val="28"/>
          <w:szCs w:val="28"/>
        </w:rPr>
        <w:t>Диагностический анализ представляет собой способ установления характера нарушений нормального хода экономических процессов на основе типичных признаков, характерных только для данного нарушения. К примеру, если темпы роста валовой продукции опережают темпы роста товарной продукции, то это свидетельствует о росте остатков незавершенного производства. Если темпы роста валовой продукции выше темпов роста производительности труда, то это признак невыполнения плана мероприятий по механизации и автоматизации производства, улучшению организации труда и на этой основе сокращения численности работающих. Знание признака позволяет быстро и довольно точно установить характер нарушений, не производя непосредственных измерений, т.е. без действий, которые требуют дополнительного времени и средств.</w:t>
      </w:r>
    </w:p>
    <w:p w:rsidR="00700BC2" w:rsidRDefault="00700BC2">
      <w:pPr>
        <w:ind w:firstLine="709"/>
        <w:rPr>
          <w:sz w:val="28"/>
          <w:szCs w:val="28"/>
        </w:rPr>
      </w:pPr>
      <w:r>
        <w:rPr>
          <w:sz w:val="28"/>
          <w:szCs w:val="28"/>
        </w:rPr>
        <w:t>Маржинальный анализ - это метод оценки и обоснования эффективности управленческих решений в бизнесе на основании причинно-следственной взаимосвязи объема продаж, себестоимости и прибыли и деления затрат на постоянные и переменные.</w:t>
      </w:r>
    </w:p>
    <w:p w:rsidR="00700BC2" w:rsidRDefault="00700BC2">
      <w:pPr>
        <w:ind w:firstLine="709"/>
        <w:rPr>
          <w:sz w:val="28"/>
          <w:szCs w:val="28"/>
        </w:rPr>
      </w:pPr>
      <w:r>
        <w:rPr>
          <w:sz w:val="28"/>
          <w:szCs w:val="28"/>
        </w:rPr>
        <w:t>С помощью экономико-математического анализа выбирается наиболее оптимальный вариант решения экономической задачи, выявляются резервы повышения эффективности производства за счет более полного использования имеющихся ресурсов.</w:t>
      </w:r>
    </w:p>
    <w:p w:rsidR="00700BC2" w:rsidRDefault="00700BC2">
      <w:pPr>
        <w:ind w:firstLine="709"/>
        <w:rPr>
          <w:sz w:val="28"/>
          <w:szCs w:val="28"/>
        </w:rPr>
      </w:pPr>
      <w:r>
        <w:rPr>
          <w:sz w:val="28"/>
          <w:szCs w:val="28"/>
        </w:rPr>
        <w:t>Детерминированный анализ применяется для исследования функциональных взаимосвязей между факторными и результативными показателями.</w:t>
      </w:r>
    </w:p>
    <w:p w:rsidR="00700BC2" w:rsidRDefault="00700BC2">
      <w:pPr>
        <w:ind w:firstLine="709"/>
        <w:rPr>
          <w:sz w:val="28"/>
          <w:szCs w:val="28"/>
        </w:rPr>
      </w:pPr>
      <w:r>
        <w:rPr>
          <w:sz w:val="28"/>
          <w:szCs w:val="28"/>
        </w:rPr>
        <w:t>Стохастический анализ (дисперсионный, корреляционный, компонентный и др.) используется для изучения стохастических зависимостей между исследуемыми явлениями и процессами хозяйственной деятельности предприятий.</w:t>
      </w:r>
    </w:p>
    <w:p w:rsidR="00700BC2" w:rsidRDefault="00700BC2">
      <w:pPr>
        <w:ind w:firstLine="709"/>
        <w:rPr>
          <w:sz w:val="28"/>
          <w:szCs w:val="28"/>
        </w:rPr>
      </w:pPr>
      <w:r>
        <w:rPr>
          <w:sz w:val="28"/>
          <w:szCs w:val="28"/>
        </w:rPr>
        <w:lastRenderedPageBreak/>
        <w:t>Функционально-стоимостный анализ (ФСА) представляет собой метод выявления резервов. Он базируется на функциях, которые выполняет объект, и сориентирован на оптимальные методы их реализации на всех стадиях жизненного цикла изделия (научно-исследовательские работы, конструирование, производство, эксплуатация и утилизация). Его основное назначение в том, чтобы выявить и предупредить лишние затраты за счет ликвидации ненужных узлов, деталей, упрощения конструкции изделия, замены материалов и т.д.</w:t>
      </w:r>
    </w:p>
    <w:p w:rsidR="00700BC2" w:rsidRDefault="00700BC2">
      <w:pPr>
        <w:ind w:firstLine="709"/>
        <w:rPr>
          <w:sz w:val="28"/>
          <w:szCs w:val="28"/>
        </w:rPr>
      </w:pPr>
      <w:r>
        <w:rPr>
          <w:sz w:val="28"/>
          <w:szCs w:val="28"/>
        </w:rPr>
        <w:t>По субъектам (пользователям анализа) различают внутренний и внешний анализ. Внутренний анализ проводится непосредственно на предприятии для нужд оперативного, краткосрочного и долгосрочного управления производственной, коммерческой и финансовой деятельностью. Внешний анализ проводится на основании финансовой и статистической отчетности органами хозяйственного управления, банками, финансовыми органами, акционерами, инвесторами.</w:t>
      </w:r>
    </w:p>
    <w:p w:rsidR="00700BC2" w:rsidRDefault="00700BC2">
      <w:pPr>
        <w:ind w:firstLine="709"/>
        <w:rPr>
          <w:sz w:val="28"/>
          <w:szCs w:val="28"/>
        </w:rPr>
      </w:pPr>
      <w:r>
        <w:rPr>
          <w:sz w:val="28"/>
          <w:szCs w:val="28"/>
        </w:rPr>
        <w:t>По охвату изучаемых объектов анализ делится на сплошной и выборочный. При сплошном анализе выводы делаются после изучения всех без исключения объектов, а при выборочном - по результатам обследования только части объектов.</w:t>
      </w:r>
    </w:p>
    <w:p w:rsidR="00700BC2" w:rsidRDefault="00700BC2">
      <w:pPr>
        <w:ind w:firstLine="709"/>
        <w:rPr>
          <w:b/>
          <w:bCs/>
          <w:sz w:val="28"/>
          <w:szCs w:val="28"/>
        </w:rPr>
      </w:pPr>
      <w:r>
        <w:rPr>
          <w:sz w:val="28"/>
          <w:szCs w:val="28"/>
        </w:rPr>
        <w:t>По содержанию программы анализ может быть комплексным и тематическим. При комплексном анализе деятельность предприятия изучается всесторонне, а при тематическом - только отдельные ее стороны, представляющие в определенный момент наибольший интерес, например, вопросы использования материальных ресурсов, производственной мощности предприятия, снижения себестоимости продукции и пр.</w:t>
      </w:r>
    </w:p>
    <w:p w:rsidR="00700BC2" w:rsidRDefault="00700BC2">
      <w:pPr>
        <w:ind w:firstLine="709"/>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1.2 Факторы и резервы повышения эффективности работы предприятий</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Фактор современное экономическое понятие, без которого невозможно ни одно производство.</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 эффективность работы предприятия в рыночной экономике влияют разные виды факторов, которые делятся по определенным признакам. От направленности действия факторы можно разделить на две группы: факторы, которые положительно влияют на деятельность предприятия, и факторы, которые отрицательно влияют на деятельность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Виды факторов, которые влияют на эффективность работы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 факторы ресурсного обеспечения производства. В основе лежат производственные факторы, без которых невозможно ни одно производство продукции или оказание каких- либо услуг, а именно здания, сооружения, оборудование, земля, инструменты, сырье, материалы, топливо, рабочая сила, информация и т.д.;</w:t>
      </w:r>
    </w:p>
    <w:p w:rsidR="00700BC2" w:rsidRDefault="00700BC2">
      <w:pPr>
        <w:suppressLineNumbers/>
        <w:shd w:val="clear" w:color="auto" w:fill="FFFFFF"/>
        <w:suppressAutoHyphens/>
        <w:spacing w:line="360" w:lineRule="auto"/>
        <w:ind w:firstLine="709"/>
        <w:jc w:val="both"/>
        <w:rPr>
          <w:sz w:val="28"/>
          <w:szCs w:val="28"/>
        </w:rPr>
      </w:pPr>
      <w:r>
        <w:rPr>
          <w:sz w:val="28"/>
          <w:szCs w:val="28"/>
        </w:rPr>
        <w:t>) факторы, обеспечивающие желаемый уровень экономического и технического развития предприятия, а именно научно- технический прогресс, организация труда, повышение квалификации, инновации, инвестиции, организация производства и т.д.;</w:t>
      </w:r>
    </w:p>
    <w:p w:rsidR="00700BC2" w:rsidRDefault="00700BC2">
      <w:pPr>
        <w:suppressLineNumbers/>
        <w:shd w:val="clear" w:color="auto" w:fill="FFFFFF"/>
        <w:suppressAutoHyphens/>
        <w:spacing w:line="360" w:lineRule="auto"/>
        <w:ind w:firstLine="709"/>
        <w:jc w:val="both"/>
        <w:rPr>
          <w:sz w:val="28"/>
          <w:szCs w:val="28"/>
        </w:rPr>
      </w:pPr>
      <w:r>
        <w:rPr>
          <w:sz w:val="28"/>
          <w:szCs w:val="28"/>
        </w:rPr>
        <w:t>) Факторы, обеспечивающие коммерческую эффективность производственно-хозяйственной деятельности предприятия, а именно- это умение вести эффективную коммерческую деятельность.</w:t>
      </w:r>
    </w:p>
    <w:p w:rsidR="00700BC2" w:rsidRDefault="00700BC2">
      <w:pPr>
        <w:ind w:firstLine="709"/>
        <w:rPr>
          <w:sz w:val="28"/>
          <w:szCs w:val="28"/>
        </w:rPr>
      </w:pPr>
      <w:r>
        <w:rPr>
          <w:sz w:val="28"/>
          <w:szCs w:val="28"/>
        </w:rPr>
        <w:t>Резервы представляют собой упущенные (не использованные) на данный момент возможности роста объема выпуска и продаж продукции, снижения ее себестоимости &lt;http://www.grandars.ru/college/ekonomika-firmy/sebestoimost-produkcii.html&gt;, увеличения суммы прибыли &lt;http://www.grandars.ru/college/ekonomika-firmy/pribyl-predpriyatiya.html&gt; и повышения уровня рентабельности &lt;http://www.grandars.ru/college/ekonomika-firmy/rentabelnost-predpriyatiya.html&gt;, укрепления финансового состояния, а также улучшения других экономических показателей &lt;http://www.grandars.ru/college/ekonomika-firmy/ekonomicheskie-pokazateli.html&gt; деятельности организаций &lt;http://www.grandars.ru/college/ekonomika-firmy/organizaciya.html&gt;.</w:t>
      </w:r>
    </w:p>
    <w:p w:rsidR="00700BC2" w:rsidRDefault="00700BC2">
      <w:pPr>
        <w:ind w:firstLine="709"/>
        <w:rPr>
          <w:sz w:val="28"/>
          <w:szCs w:val="28"/>
        </w:rPr>
      </w:pPr>
      <w:r>
        <w:rPr>
          <w:sz w:val="28"/>
          <w:szCs w:val="28"/>
        </w:rPr>
        <w:t>Суммы резервов могут быть определены как разность между возможными и фактически достигнутыми величинами экономических показателей деятельности.</w:t>
      </w:r>
    </w:p>
    <w:p w:rsidR="00700BC2" w:rsidRDefault="00700BC2">
      <w:pPr>
        <w:pStyle w:val="4"/>
        <w:suppressLineNumbers/>
        <w:shd w:val="clear" w:color="auto" w:fill="FFFFFF"/>
        <w:suppressAutoHyphens/>
        <w:spacing w:line="360" w:lineRule="auto"/>
        <w:ind w:firstLine="709"/>
        <w:jc w:val="both"/>
        <w:rPr>
          <w:sz w:val="28"/>
          <w:szCs w:val="28"/>
        </w:rPr>
      </w:pPr>
      <w:r>
        <w:rPr>
          <w:sz w:val="28"/>
          <w:szCs w:val="28"/>
        </w:rPr>
        <w:t>Виды резервов</w:t>
      </w:r>
    </w:p>
    <w:p w:rsidR="00700BC2" w:rsidRDefault="00700BC2">
      <w:pPr>
        <w:ind w:firstLine="709"/>
        <w:rPr>
          <w:sz w:val="28"/>
          <w:szCs w:val="28"/>
        </w:rPr>
      </w:pPr>
      <w:r>
        <w:rPr>
          <w:sz w:val="28"/>
          <w:szCs w:val="28"/>
        </w:rPr>
        <w:t xml:space="preserve">По признаку зависимости от деятельности анализируемой организации можно выделить внутренние (внутрихозяйственные) и внешние резервы. Основное внимание уделяется поиску внутренних резервов. Это прежде всего, резервы в части трудовых ресурсов &lt;http://www.grandars.ru/student/statistika/trudovye-resursy.html&gt;, резервы в части </w:t>
      </w:r>
      <w:r>
        <w:rPr>
          <w:sz w:val="28"/>
          <w:szCs w:val="28"/>
        </w:rPr>
        <w:lastRenderedPageBreak/>
        <w:t>основных фондов &lt;http://www.grandars.ru/student/statistika/osnovnye-fondy.html&gt;, резервы в части материалов &lt;http://www.grandars.ru/college/logistika/materialno-tehnicheskie-resursy.html&gt;.</w:t>
      </w:r>
    </w:p>
    <w:p w:rsidR="00700BC2" w:rsidRDefault="00700BC2">
      <w:pPr>
        <w:suppressLineNumbers/>
        <w:shd w:val="clear" w:color="auto" w:fill="FFFFFF"/>
        <w:suppressAutoHyphens/>
        <w:spacing w:line="360" w:lineRule="auto"/>
        <w:ind w:firstLine="709"/>
        <w:jc w:val="both"/>
        <w:rPr>
          <w:sz w:val="28"/>
          <w:szCs w:val="28"/>
        </w:rPr>
      </w:pPr>
      <w:r>
        <w:rPr>
          <w:sz w:val="28"/>
          <w:szCs w:val="28"/>
        </w:rPr>
        <w:t>Внутренние резервы</w:t>
      </w:r>
    </w:p>
    <w:p w:rsidR="00700BC2" w:rsidRDefault="00700BC2">
      <w:pPr>
        <w:suppressLineNumbers/>
        <w:shd w:val="clear" w:color="auto" w:fill="FFFFFF"/>
        <w:suppressAutoHyphens/>
        <w:spacing w:line="360" w:lineRule="auto"/>
        <w:ind w:firstLine="709"/>
        <w:jc w:val="both"/>
        <w:rPr>
          <w:sz w:val="28"/>
          <w:szCs w:val="28"/>
        </w:rPr>
      </w:pPr>
      <w:r>
        <w:rPr>
          <w:sz w:val="28"/>
          <w:szCs w:val="28"/>
        </w:rPr>
        <w:t>Внутренние резервы могут быть подразделены на экстенсивные и интенсивные.</w:t>
      </w:r>
    </w:p>
    <w:p w:rsidR="00700BC2" w:rsidRDefault="00700BC2">
      <w:pPr>
        <w:suppressLineNumbers/>
        <w:shd w:val="clear" w:color="auto" w:fill="FFFFFF"/>
        <w:suppressAutoHyphens/>
        <w:spacing w:line="360" w:lineRule="auto"/>
        <w:ind w:firstLine="709"/>
        <w:jc w:val="both"/>
        <w:rPr>
          <w:sz w:val="28"/>
          <w:szCs w:val="28"/>
        </w:rPr>
      </w:pPr>
      <w:r>
        <w:rPr>
          <w:sz w:val="28"/>
          <w:szCs w:val="28"/>
        </w:rPr>
        <w:t>Экстенсивные резервы представляют собой увеличение объемов используемых в процессе производства ресурсов (трудовых ресурсов, основных фондов, материалов), а также увеличения времени использования трудовых ресурсов и основных фондов, и кроме того, устранение причин непроизводительного использования всех названных видов ресурсов.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Интенсивные резервы заключаются в том, что организация может с неизменным количеством используемых ресурсов изготовить больший объем продукции, либо изготовить тот же объем продукции с меньшим количеством используемых ресурсов. Основным направлением использования интенсивных резервов является использование достижений научно-технического прогресса. В результате этого происходит качественное улучшение используемых основных фондов, материалов, совершенствование характеристик персонала, повышение уровня применяемой технологии, а также организации производства, и т.д. Кроме того, научно-технический прогресс предполагает также повышение уровня качества продукции, ее прогрессивности, повышение степени механизации и автоматизации производственных процессов, рост технической и энергетической вооруженности труда и т.п.</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Таковы основные виды внутрихозяйственных резервов, которые могут иметь место в анализируемой организации. Конкретно эти резервы и пути их мобилизации, находят отражение в планах организационно-технических мероприятий.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Внешние резервы</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Наряду с внутренними имеют место также внешние резервы повышения эффективности деятельности организаций.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Внешние резервы могут быть подразделены на народнохозяйственные, отраслевые и региональные. К внешним резервам можно отнести перераспределение выделяемых средств между отдельными отраслями экономики или промышленности, а также между определенными регионами страны.</w:t>
      </w:r>
    </w:p>
    <w:p w:rsidR="00700BC2" w:rsidRDefault="00700BC2">
      <w:pPr>
        <w:ind w:firstLine="709"/>
        <w:rPr>
          <w:sz w:val="28"/>
          <w:szCs w:val="28"/>
        </w:rPr>
      </w:pPr>
      <w:r>
        <w:rPr>
          <w:sz w:val="28"/>
          <w:szCs w:val="28"/>
        </w:rPr>
        <w:t>Резервы подразделяются по отдельным экономическим показателям &lt;http://www.grandars.ru/college/ekonomika-firmy/ekonomicheskie-pokazateli.html&gt;. Существуют резервы увеличения выпуска и продаж продукции, резервы улучшения использования отдельных видов производственных ресурсов (трудовых ресурсов, основных фондов, материалов)</w:t>
      </w:r>
    </w:p>
    <w:p w:rsidR="00700BC2" w:rsidRDefault="00700BC2">
      <w:pPr>
        <w:ind w:firstLine="709"/>
        <w:rPr>
          <w:sz w:val="28"/>
          <w:szCs w:val="28"/>
        </w:rPr>
      </w:pPr>
      <w:r>
        <w:rPr>
          <w:sz w:val="28"/>
          <w:szCs w:val="28"/>
        </w:rPr>
        <w:t>В зависимости от срока, в течение которого выявленные резервы могут быть мобилизованы, то есть использованы, различают два основных вида резервов: текущие и перспективные. Текущие резервы могут быть мобилизованы в течение одного года. Перспективные же резервы можно использовать лишь в долгосрочной перспективе, то есть в течение периода, превышающего один год.</w:t>
      </w:r>
    </w:p>
    <w:p w:rsidR="00700BC2" w:rsidRDefault="00700BC2">
      <w:pPr>
        <w:ind w:firstLine="709"/>
        <w:rPr>
          <w:sz w:val="28"/>
          <w:szCs w:val="28"/>
        </w:rPr>
      </w:pPr>
      <w:r>
        <w:rPr>
          <w:sz w:val="28"/>
          <w:szCs w:val="28"/>
        </w:rPr>
        <w:t>По признаку количества раз использования выявленных резервов последние можно подразделить на два вида -резервы однократного использования и резервы многократного использования.</w:t>
      </w:r>
    </w:p>
    <w:p w:rsidR="00700BC2" w:rsidRDefault="00700BC2">
      <w:pPr>
        <w:ind w:firstLine="709"/>
        <w:rPr>
          <w:sz w:val="28"/>
          <w:szCs w:val="28"/>
        </w:rPr>
      </w:pPr>
      <w:r>
        <w:rPr>
          <w:sz w:val="28"/>
          <w:szCs w:val="28"/>
        </w:rPr>
        <w:t>В зависимости от возможностей выявления резервов последние можно классифицировать как явные и скрытые (латентные). К первому виду относится ликвидация причин различных внеплановых потерь и перерасходов. Скрытые же резервы, что называется, не лежат на поверхности, подобно явным резервам. Их можно установить лишь при детализированном анализе, используя методы сравнения показателей исследуемой организации с данными других организаций, а также методы функционально-стоимостного анализа.</w:t>
      </w:r>
    </w:p>
    <w:p w:rsidR="00700BC2" w:rsidRDefault="00700BC2">
      <w:pPr>
        <w:ind w:firstLine="709"/>
        <w:rPr>
          <w:sz w:val="28"/>
          <w:szCs w:val="28"/>
        </w:rPr>
      </w:pPr>
      <w:r>
        <w:rPr>
          <w:sz w:val="28"/>
          <w:szCs w:val="28"/>
        </w:rPr>
        <w:t>В зависимости от внутренней сущности резервов их можно подразделить на экстенсивные (количественные) интенсивные (качественные).</w:t>
      </w:r>
    </w:p>
    <w:p w:rsidR="00700BC2" w:rsidRDefault="00700BC2">
      <w:pPr>
        <w:ind w:firstLine="709"/>
        <w:rPr>
          <w:sz w:val="28"/>
          <w:szCs w:val="28"/>
        </w:rPr>
      </w:pPr>
      <w:r>
        <w:rPr>
          <w:sz w:val="28"/>
          <w:szCs w:val="28"/>
        </w:rPr>
        <w:t>Резервы можно подразделить также по структуре на простые и сложные. Например, повышение сменности работы оборудования можно причислить к простым резервам, а снижение затрат времени работы оборудования на выработку единицы продукции - к сложным резервам.</w:t>
      </w:r>
    </w:p>
    <w:p w:rsidR="00700BC2" w:rsidRDefault="00700BC2">
      <w:pPr>
        <w:ind w:firstLine="709"/>
        <w:rPr>
          <w:sz w:val="28"/>
          <w:szCs w:val="28"/>
        </w:rPr>
      </w:pPr>
      <w:r>
        <w:rPr>
          <w:sz w:val="28"/>
          <w:szCs w:val="28"/>
        </w:rPr>
        <w:t xml:space="preserve">В зависимости от характера влияния мобилизуемых резервов на соответствующие экономические показатели можно выделить резервы прямого и косвенного действия. Так, внедрение новой техники прямо влияет на производительность труда </w:t>
      </w:r>
      <w:r>
        <w:rPr>
          <w:sz w:val="28"/>
          <w:szCs w:val="28"/>
        </w:rPr>
        <w:lastRenderedPageBreak/>
        <w:t>&lt;http://www.grandars.ru/student/statistika/statistika-proizvoditelnosti-truda.html&gt;, а улучшение жилищных и культурно-бытовых условий жизни рабочих - косвенно.</w:t>
      </w:r>
    </w:p>
    <w:p w:rsidR="00700BC2" w:rsidRDefault="00700BC2">
      <w:pPr>
        <w:ind w:firstLine="709"/>
        <w:rPr>
          <w:sz w:val="28"/>
          <w:szCs w:val="28"/>
        </w:rPr>
      </w:pPr>
      <w:r>
        <w:rPr>
          <w:sz w:val="28"/>
          <w:szCs w:val="28"/>
        </w:rPr>
        <w:t>В зависимости от возможности количественного измерения влияния используемых резервов на обобщающие экономические показатели деятельности организации можно классифицировать резервы на измеряемые количественно и не измеряемые количественно. Большинство резервов следует отнести к первому виду. Примером второго вида резервов могут служит мероприятия по повышению социально-экономического уровня, качества жизни работников организаций.</w:t>
      </w:r>
    </w:p>
    <w:p w:rsidR="00700BC2" w:rsidRDefault="00700BC2">
      <w:pPr>
        <w:ind w:firstLine="709"/>
        <w:rPr>
          <w:sz w:val="28"/>
          <w:szCs w:val="28"/>
        </w:rPr>
      </w:pPr>
      <w:r>
        <w:rPr>
          <w:sz w:val="28"/>
          <w:szCs w:val="28"/>
        </w:rPr>
        <w:t>По способам исчисления резервы могут подразделяться на резервы улучшения использования конкретных видов производственных ресурсов и так называемые комплектные резервы. Последние представляют собой минимальную сумму из следующих групп резервов: по трудовым ресурсам, по основным фондам, по материальным ресурсам. Дело в том, что в этой минимальной сумме будет достаточно резервов по всем трём видам производственных ресурсов и следовательно, из этих сэкономленных ресурсов можно будет выпустить дополнительный объем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данной работе основное внимание будет уделено изысканию внутренних резервов предприятия, а именно- это изыскание:</w:t>
      </w:r>
    </w:p>
    <w:p w:rsidR="00700BC2" w:rsidRDefault="00700BC2">
      <w:pPr>
        <w:suppressLineNumbers/>
        <w:shd w:val="clear" w:color="auto" w:fill="FFFFFF"/>
        <w:suppressAutoHyphens/>
        <w:spacing w:line="360" w:lineRule="auto"/>
        <w:ind w:firstLine="709"/>
        <w:jc w:val="both"/>
        <w:rPr>
          <w:sz w:val="28"/>
          <w:szCs w:val="28"/>
        </w:rPr>
      </w:pPr>
      <w:r>
        <w:rPr>
          <w:sz w:val="28"/>
          <w:szCs w:val="28"/>
        </w:rPr>
        <w:t>) повышения объема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 совершенствования структуры;</w:t>
      </w:r>
    </w:p>
    <w:p w:rsidR="00700BC2" w:rsidRDefault="00700BC2">
      <w:pPr>
        <w:suppressLineNumbers/>
        <w:shd w:val="clear" w:color="auto" w:fill="FFFFFF"/>
        <w:suppressAutoHyphens/>
        <w:spacing w:line="360" w:lineRule="auto"/>
        <w:ind w:firstLine="709"/>
        <w:jc w:val="both"/>
        <w:rPr>
          <w:sz w:val="28"/>
          <w:szCs w:val="28"/>
        </w:rPr>
      </w:pPr>
      <w:r>
        <w:rPr>
          <w:sz w:val="28"/>
          <w:szCs w:val="28"/>
        </w:rPr>
        <w:t>) использования трудовых ресурсов;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 эффективного использования основных производственных фондов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 снижения себестоимости;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 снижения затрат.</w:t>
      </w:r>
    </w:p>
    <w:p w:rsidR="00700BC2" w:rsidRDefault="00700BC2">
      <w:pPr>
        <w:suppressLineNumbers/>
        <w:shd w:val="clear" w:color="auto" w:fill="FFFFFF"/>
        <w:suppressAutoHyphens/>
        <w:spacing w:line="360" w:lineRule="auto"/>
        <w:ind w:firstLine="709"/>
        <w:jc w:val="both"/>
        <w:rPr>
          <w:sz w:val="28"/>
          <w:szCs w:val="28"/>
        </w:rPr>
      </w:pPr>
      <w:r>
        <w:rPr>
          <w:sz w:val="28"/>
          <w:szCs w:val="28"/>
        </w:rPr>
        <w:t>Эти резервы необходимы для непрерывного и планомерного развития предприятия, для улучшения качественных показателей, для устранения потерь и нерациональных затрат, для определения достигнутого уровня использования ресурсов и возможным уровнем, исходя из накопленного производственного потенциала организации и, естественно, для повышения эффективности работы предприятия.</w:t>
      </w:r>
    </w:p>
    <w:p w:rsidR="00700BC2" w:rsidRDefault="00700BC2">
      <w:pPr>
        <w:suppressLineNumbers/>
        <w:shd w:val="clear" w:color="auto" w:fill="FFFFFF"/>
        <w:suppressAutoHyphens/>
        <w:spacing w:line="360" w:lineRule="auto"/>
        <w:ind w:firstLine="709"/>
        <w:jc w:val="both"/>
        <w:rPr>
          <w:b/>
          <w:bCs/>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2. Современное состояние ООО «Спецтехника» (2010-2012 гг.)</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.1 Общая характеристика предприятия</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ООО «Спецтехника»- предприятие по сдаче в аренду спецтехники, которое действует в соответствии с Законодательством Российской Федерации. В своей деятельности «Спецтехника» руководствуется нормативными актами президента и правительства РФ, уставом. Организационно-правовая форма- общество с ограниченной ответственностью.</w:t>
      </w:r>
    </w:p>
    <w:p w:rsidR="00700BC2" w:rsidRDefault="00700BC2">
      <w:pPr>
        <w:suppressLineNumbers/>
        <w:shd w:val="clear" w:color="auto" w:fill="FFFFFF"/>
        <w:suppressAutoHyphens/>
        <w:spacing w:line="360" w:lineRule="auto"/>
        <w:ind w:firstLine="709"/>
        <w:jc w:val="both"/>
        <w:rPr>
          <w:sz w:val="28"/>
          <w:szCs w:val="28"/>
        </w:rPr>
      </w:pPr>
      <w:r>
        <w:rPr>
          <w:sz w:val="28"/>
          <w:szCs w:val="28"/>
        </w:rPr>
        <w:t>ООО «Спецтехника» было создано в декабре 2009 года. Предприятие уже почти 4 года работает на рынке добычи и переработки каменного угля Кузбасского угольного бассейна, предоставляя услуги по перевозке, погрузке и перемещению угольных штабелей, сортировке угля, зачистки забоев и погрузке угля в железнодорожный или автомобильный транспорт. С 2011г ведет комплекс работ по предоставлению услуг экскавации, перевозки и перемещению горной массы в отвал.</w:t>
      </w:r>
    </w:p>
    <w:p w:rsidR="00700BC2" w:rsidRDefault="00700BC2">
      <w:pPr>
        <w:suppressLineNumbers/>
        <w:shd w:val="clear" w:color="auto" w:fill="FFFFFF"/>
        <w:suppressAutoHyphens/>
        <w:spacing w:line="360" w:lineRule="auto"/>
        <w:ind w:firstLine="709"/>
        <w:jc w:val="both"/>
        <w:rPr>
          <w:sz w:val="28"/>
          <w:szCs w:val="28"/>
        </w:rPr>
      </w:pPr>
      <w:r>
        <w:rPr>
          <w:sz w:val="28"/>
          <w:szCs w:val="28"/>
        </w:rPr>
        <w:t>Организация обладает достаточно высоким техническим уровнем, что позволяет ей выполнять услуги с высоким качеством.</w:t>
      </w:r>
    </w:p>
    <w:p w:rsidR="00700BC2" w:rsidRDefault="00700BC2">
      <w:pPr>
        <w:suppressLineNumbers/>
        <w:shd w:val="clear" w:color="auto" w:fill="FFFFFF"/>
        <w:suppressAutoHyphens/>
        <w:spacing w:line="360" w:lineRule="auto"/>
        <w:ind w:firstLine="709"/>
        <w:jc w:val="both"/>
        <w:rPr>
          <w:sz w:val="28"/>
          <w:szCs w:val="28"/>
        </w:rPr>
      </w:pPr>
      <w:r>
        <w:rPr>
          <w:sz w:val="28"/>
          <w:szCs w:val="28"/>
        </w:rPr>
        <w:t>Целью создания являются оказание качественных услуг населению по сдаче спецтехники в аренду, организация рабочих мест, контроль за выполнением работы. Предприятие обеспечивает работников полным социальным пакетом.</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соответствии с уставом организации, основные виды деятельности предприятия- это сдача техники в аренду и организация перевозок грузов.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 данном предприятии используется линейная организационная структура управления. Это наиболее распространенный тип иерархической структуры.</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Организационная схема ООО «Спецтехника»</w:t>
      </w:r>
    </w:p>
    <w:p w:rsidR="00700BC2" w:rsidRDefault="00700BC2">
      <w:pPr>
        <w:suppressLineNumbers/>
        <w:shd w:val="clear" w:color="auto" w:fill="FFFFFF"/>
        <w:suppressAutoHyphens/>
        <w:spacing w:line="360" w:lineRule="auto"/>
        <w:ind w:firstLine="709"/>
        <w:jc w:val="both"/>
        <w:rPr>
          <w:sz w:val="28"/>
          <w:szCs w:val="28"/>
        </w:rPr>
      </w:pPr>
    </w:p>
    <w:p w:rsidR="00700BC2" w:rsidRDefault="001B7189">
      <w:pPr>
        <w:suppressLineNumbers/>
        <w:shd w:val="clear" w:color="auto" w:fill="FFFFFF"/>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24450" cy="20701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070100"/>
                    </a:xfrm>
                    <a:prstGeom prst="rect">
                      <a:avLst/>
                    </a:prstGeom>
                    <a:noFill/>
                    <a:ln>
                      <a:noFill/>
                    </a:ln>
                  </pic:spPr>
                </pic:pic>
              </a:graphicData>
            </a:graphic>
          </wp:inline>
        </w:drawing>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Данная структура эффективнее тем, что в ней меньше уровней иерархии, уже профиль работ и стабильнее частота проведения решений. Следовательно, чем больше предприятие, тем больше уровней иерархии и тем больше время для принятия какого- либо решения.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ООО «Спецтехника» во главе предприятия находится физическое лицо, которому подчиняется главный бухгалтер- один человек, в свою очередь ему подчиняются водители- 45 человек, двое менеджеров и один главный механик.</w:t>
      </w:r>
    </w:p>
    <w:p w:rsidR="00700BC2" w:rsidRDefault="00700BC2">
      <w:pPr>
        <w:suppressLineNumbers/>
        <w:shd w:val="clear" w:color="auto" w:fill="FFFFFF"/>
        <w:suppressAutoHyphens/>
        <w:spacing w:line="360" w:lineRule="auto"/>
        <w:ind w:firstLine="709"/>
        <w:jc w:val="both"/>
        <w:rPr>
          <w:sz w:val="28"/>
          <w:szCs w:val="28"/>
        </w:rPr>
      </w:pPr>
      <w:r>
        <w:rPr>
          <w:sz w:val="28"/>
          <w:szCs w:val="28"/>
        </w:rPr>
        <w:t>Структура аппарата управления ООО «Спецтехника»</w:t>
      </w:r>
    </w:p>
    <w:p w:rsidR="00700BC2" w:rsidRDefault="00700BC2">
      <w:pPr>
        <w:suppressLineNumbers/>
        <w:shd w:val="clear" w:color="auto" w:fill="FFFFFF"/>
        <w:suppressAutoHyphens/>
        <w:spacing w:line="360" w:lineRule="auto"/>
        <w:ind w:firstLine="709"/>
        <w:jc w:val="both"/>
        <w:rPr>
          <w:sz w:val="28"/>
          <w:szCs w:val="28"/>
        </w:rPr>
      </w:pPr>
    </w:p>
    <w:p w:rsidR="00700BC2" w:rsidRDefault="001B7189">
      <w:pPr>
        <w:suppressLineNumbers/>
        <w:shd w:val="clear" w:color="auto" w:fill="FFFFFF"/>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5892800" cy="24320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2800" cy="2432050"/>
                    </a:xfrm>
                    <a:prstGeom prst="rect">
                      <a:avLst/>
                    </a:prstGeom>
                    <a:noFill/>
                    <a:ln>
                      <a:noFill/>
                    </a:ln>
                  </pic:spPr>
                </pic:pic>
              </a:graphicData>
            </a:graphic>
          </wp:inline>
        </w:drawing>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Директор осуществляет единоличное руководство подчиненными ему нижестоящими руководителями, а нижестоящие руководители подчиняются только одному лицу - своему непосредственному вышестоящему руководителю.</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структуру аппарата управления входят два отдела- это управленческий отдел и отдел по оказанию услуг.</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отделе по оказанию услуг менеджер принимает заявки на оказание какой-либо услуги для компании, которая будет пользоваться техникой, и передает их директору. В свою очередь директор принимает решение на основании договора, который предоставил арендодатель, и дает указания водителям, которые будут работать на объекте, и главному механику, который должен будет проверить технику, чтобы она была в исправном состоянии. По истечении месяца работы водители передают директоры путевые листы, которые они заполняли каждый день своей работы. Директор передает путевые листы бухгалтеру, который считает стоимость, оказанных услуг по тарифам, и отсылает данные заказчику. Затем заказчик перечисляет денежные средства арендодателю на их счет. После поступления денежных средств бухгалтер начисляет заработную плату работникам на их картсчета.</w:t>
      </w:r>
    </w:p>
    <w:p w:rsidR="00700BC2" w:rsidRDefault="00700BC2">
      <w:pPr>
        <w:suppressLineNumbers/>
        <w:shd w:val="clear" w:color="auto" w:fill="FFFFFF"/>
        <w:suppressAutoHyphens/>
        <w:spacing w:line="360" w:lineRule="auto"/>
        <w:ind w:firstLine="709"/>
        <w:jc w:val="both"/>
        <w:rPr>
          <w:sz w:val="28"/>
          <w:szCs w:val="28"/>
        </w:rPr>
      </w:pPr>
      <w:r>
        <w:rPr>
          <w:sz w:val="28"/>
          <w:szCs w:val="28"/>
        </w:rPr>
        <w:t>В 2013 году Спецтехника имеет штат в количестве 52 человек.</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штат предприятия входят:</w:t>
      </w:r>
    </w:p>
    <w:p w:rsidR="00700BC2" w:rsidRDefault="00700BC2">
      <w:pPr>
        <w:suppressLineNumbers/>
        <w:shd w:val="clear" w:color="auto" w:fill="FFFFFF"/>
        <w:suppressAutoHyphens/>
        <w:spacing w:line="360" w:lineRule="auto"/>
        <w:ind w:firstLine="709"/>
        <w:jc w:val="both"/>
        <w:rPr>
          <w:sz w:val="28"/>
          <w:szCs w:val="28"/>
        </w:rPr>
      </w:pPr>
      <w:r>
        <w:rPr>
          <w:sz w:val="28"/>
          <w:szCs w:val="28"/>
        </w:rPr>
        <w:t>руководители - 2 человека;</w:t>
      </w:r>
    </w:p>
    <w:p w:rsidR="00700BC2" w:rsidRDefault="00700BC2">
      <w:pPr>
        <w:suppressLineNumbers/>
        <w:shd w:val="clear" w:color="auto" w:fill="FFFFFF"/>
        <w:suppressAutoHyphens/>
        <w:spacing w:line="360" w:lineRule="auto"/>
        <w:ind w:firstLine="709"/>
        <w:jc w:val="both"/>
        <w:rPr>
          <w:sz w:val="28"/>
          <w:szCs w:val="28"/>
        </w:rPr>
      </w:pPr>
      <w:r>
        <w:rPr>
          <w:sz w:val="28"/>
          <w:szCs w:val="28"/>
        </w:rPr>
        <w:t>специалисты - 3 человека;</w:t>
      </w:r>
    </w:p>
    <w:p w:rsidR="00700BC2" w:rsidRDefault="00700BC2">
      <w:pPr>
        <w:suppressLineNumbers/>
        <w:shd w:val="clear" w:color="auto" w:fill="FFFFFF"/>
        <w:suppressAutoHyphens/>
        <w:spacing w:line="360" w:lineRule="auto"/>
        <w:ind w:firstLine="709"/>
        <w:jc w:val="both"/>
        <w:rPr>
          <w:sz w:val="28"/>
          <w:szCs w:val="28"/>
        </w:rPr>
      </w:pPr>
      <w:r>
        <w:rPr>
          <w:sz w:val="28"/>
          <w:szCs w:val="28"/>
        </w:rPr>
        <w:t>рабочие - 45 человек.</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.2 Потребители и поставщики услуг</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Вид экономической деятельности предприятия ООО «Спецтехника»- это сдача в аренду техники и перевозки.</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Сфера услуг является одной из главных отраслей общественного производства, которая имеет свойство чутко реагировать на потребности и спрос населения.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городе Новокузнецке небольшое количество организаций, которые предоставляют крупногабаритную технику в аренду. В настоящее время возрос спрос на такую технику, т.к. возросло строительство домов, зданий, но и в основном такая техника используется на угольных шахтах. На сегодняшний день услугами таких организаций пользуются люди или организации, у которых нет возможности купить такую технику, т.к. цены на нее очень высоки и требуют дорогого и постоянного ухода. Следовательно, пользование данной услугой является довольно разумным и менее затратным решением для многих компаний, т.к. они могут избежать лишней траты денежных средств на оплату простоя собственной техники в то время, когда им потребуется выполнить те или иные операции, не связанные с перевозками.</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компании заказывают технику тогда, когда им это необходимо. При этом они сами распоряжаются, для каких целей она будет применена.</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Потребителями ООО «Спецтехника» являются как физические так и юридические лица:</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ООО «Сибэнергоуголь» пользуется техникой для добычи каменного угля.</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ООО «Разрез Южный». Основной вид деятельности- добыча угля открытым способом. К 2015 году собственники намерены закрыть предприятие, т.к. его запасы угля исчерпаны.</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ООО «Аркада» использует услуги компании для добычи твердого топлива, руды, металла и химических веществ.</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ООО ТД «Сибирский уголь». Основной вид деятельности- это добыча каменного угля.</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 ООО «Промугольсервис» пользуется услугами компании для добычи твердого топлива, руды, металла и химических веществ.</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ООО «Разрез Березовский». Основной вид деятельности- добыча угля открытым способом.</w:t>
      </w:r>
    </w:p>
    <w:p w:rsidR="00700BC2" w:rsidRDefault="00700BC2">
      <w:pPr>
        <w:suppressLineNumbers/>
        <w:shd w:val="clear" w:color="auto" w:fill="FFFFFF"/>
        <w:suppressAutoHyphens/>
        <w:spacing w:line="360" w:lineRule="auto"/>
        <w:ind w:firstLine="709"/>
        <w:jc w:val="both"/>
        <w:rPr>
          <w:sz w:val="28"/>
          <w:szCs w:val="28"/>
        </w:rPr>
      </w:pPr>
      <w:r>
        <w:rPr>
          <w:sz w:val="28"/>
          <w:szCs w:val="28"/>
        </w:rPr>
        <w:t>) Компания ООО «ШАХТОУПРАВЛЕНИЕ «МАЙСКОЕ» пользуется техникой для добычи каменного угля, бурого угля и торфа.</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ОАО «СУЭК- Кузбасс». Предприятие занимается добычей каменного угля, бурого угля и торфа.</w:t>
      </w:r>
    </w:p>
    <w:p w:rsidR="00700BC2" w:rsidRDefault="00700BC2">
      <w:pPr>
        <w:suppressLineNumbers/>
        <w:shd w:val="clear" w:color="auto" w:fill="FFFFFF"/>
        <w:suppressAutoHyphens/>
        <w:spacing w:line="360" w:lineRule="auto"/>
        <w:ind w:firstLine="709"/>
        <w:jc w:val="both"/>
        <w:rPr>
          <w:sz w:val="28"/>
          <w:szCs w:val="28"/>
        </w:rPr>
      </w:pPr>
      <w:r>
        <w:rPr>
          <w:sz w:val="28"/>
          <w:szCs w:val="28"/>
        </w:rPr>
        <w:t>) ОАО «УК Кузбассразрезуголь» пользуется услугами ООО «Спецтехника» для добычи металлических руд, каменного угля, бурого угля и торфа.</w:t>
      </w:r>
    </w:p>
    <w:p w:rsidR="00700BC2" w:rsidRDefault="00700BC2">
      <w:pPr>
        <w:suppressLineNumbers/>
        <w:shd w:val="clear" w:color="auto" w:fill="FFFFFF"/>
        <w:suppressAutoHyphens/>
        <w:spacing w:line="360" w:lineRule="auto"/>
        <w:ind w:firstLine="709"/>
        <w:jc w:val="both"/>
        <w:rPr>
          <w:sz w:val="28"/>
          <w:szCs w:val="28"/>
        </w:rPr>
      </w:pPr>
      <w:r>
        <w:rPr>
          <w:sz w:val="28"/>
          <w:szCs w:val="28"/>
        </w:rPr>
        <w:t>) ЗАО «ЦОФ Щедрухинская». Основными видами деятельности являются: добыча каменного угля, бурого угля и торфа.</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 Перечень потребителей услуг ООО «Спецтехника» за 2010- 2012 г.г.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09"/>
        <w:gridCol w:w="616"/>
        <w:gridCol w:w="616"/>
        <w:gridCol w:w="616"/>
        <w:gridCol w:w="1564"/>
        <w:gridCol w:w="952"/>
        <w:gridCol w:w="1197"/>
      </w:tblGrid>
      <w:tr w:rsidR="00700BC2">
        <w:tc>
          <w:tcPr>
            <w:tcW w:w="360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1848"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5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с 2010-2012 года</w:t>
            </w:r>
          </w:p>
        </w:tc>
        <w:tc>
          <w:tcPr>
            <w:tcW w:w="2149"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360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5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11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w:t>
            </w:r>
          </w:p>
        </w:tc>
      </w:tr>
      <w:tr w:rsidR="00700BC2">
        <w:tc>
          <w:tcPr>
            <w:tcW w:w="360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Количество потребителей услуг, всего, - в т.ч. предприятия - в т.ч. физические лица</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7 3 4</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12 6 6</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15 11 4</w:t>
            </w:r>
          </w:p>
        </w:tc>
        <w:tc>
          <w:tcPr>
            <w:tcW w:w="15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11,4 6,7 4,7</w:t>
            </w:r>
          </w:p>
        </w:tc>
        <w:tc>
          <w:tcPr>
            <w:tcW w:w="9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171,4 200 150</w:t>
            </w:r>
          </w:p>
        </w:tc>
        <w:tc>
          <w:tcPr>
            <w:tcW w:w="11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125 183,4 66,7</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По данным таблицы 2.1 можно сделать вывод о том, что в 2010 г. было самое наименьшее количество потребителей услуг, т.к. предприятие только начинало завоевывать рынок.</w:t>
      </w:r>
    </w:p>
    <w:p w:rsidR="00700BC2" w:rsidRDefault="00700BC2">
      <w:pPr>
        <w:suppressLineNumbers/>
        <w:shd w:val="clear" w:color="auto" w:fill="FFFFFF"/>
        <w:suppressAutoHyphens/>
        <w:spacing w:line="360" w:lineRule="auto"/>
        <w:ind w:firstLine="709"/>
        <w:jc w:val="both"/>
        <w:rPr>
          <w:sz w:val="28"/>
          <w:szCs w:val="28"/>
        </w:rPr>
      </w:pPr>
      <w:r>
        <w:rPr>
          <w:sz w:val="28"/>
          <w:szCs w:val="28"/>
        </w:rPr>
        <w:t>В 2011 г. как потребителей- юридических лиц, так и количество потребителей- физических лиц увеличилось, за счет увеличения объема, предоставляемых услуг, видов техники и качества оказания услуг.</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 Динамика изменения потребителей услуг за 2010- 2012 г.г.</w:t>
      </w:r>
    </w:p>
    <w:p w:rsidR="00700BC2" w:rsidRDefault="00700BC2">
      <w:pPr>
        <w:ind w:firstLine="709"/>
        <w:rPr>
          <w:sz w:val="28"/>
          <w:szCs w:val="28"/>
        </w:rPr>
      </w:pPr>
    </w:p>
    <w:p w:rsidR="00700BC2" w:rsidRDefault="00700BC2">
      <w:pPr>
        <w:ind w:firstLine="709"/>
        <w:rPr>
          <w:sz w:val="28"/>
          <w:szCs w:val="28"/>
        </w:rPr>
      </w:pPr>
      <w:r>
        <w:rPr>
          <w:sz w:val="28"/>
          <w:szCs w:val="28"/>
        </w:rPr>
        <w:t>В 2012 г. наблюдается самый большой объем потребителей услуг. Увеличилось количество потребителей предприятий, но уменьшилось число физических лиц, которые пользуются услугами данной организации. Это обусловлено тем, что на предприятии на данный промежуток времени не было свободной техники. Все машины в количестве 15 штук были задействованы, потому что предприятию выгоднее давать технику в аренду юридическим лицам на договорных условиях и на долгий промежуток времени, т.к. для каждой организации лучше, если их техника работает, а не простаивает.</w:t>
      </w:r>
    </w:p>
    <w:p w:rsidR="00700BC2" w:rsidRDefault="00700BC2">
      <w:pPr>
        <w:ind w:firstLine="709"/>
        <w:rPr>
          <w:sz w:val="28"/>
          <w:szCs w:val="28"/>
        </w:rPr>
      </w:pPr>
      <w:r>
        <w:rPr>
          <w:sz w:val="28"/>
          <w:szCs w:val="28"/>
        </w:rPr>
        <w:t>Для того, чтобы техника всегда была в исправном состоянии, каждая компания выбирает себе определенных поставщиков, которые им необходимы. Так и предприятие ООО «Спецтехника» пользуется услугами различных компаний для ухода за своей техникой.</w:t>
      </w:r>
    </w:p>
    <w:p w:rsidR="00700BC2" w:rsidRDefault="00700BC2">
      <w:pPr>
        <w:ind w:firstLine="709"/>
        <w:rPr>
          <w:sz w:val="28"/>
          <w:szCs w:val="28"/>
        </w:rPr>
      </w:pPr>
      <w:r>
        <w:rPr>
          <w:sz w:val="28"/>
          <w:szCs w:val="28"/>
        </w:rPr>
        <w:t>) ООО «ТоргИнвест» предоставляют запасные части.</w:t>
      </w:r>
    </w:p>
    <w:p w:rsidR="00700BC2" w:rsidRDefault="00700BC2">
      <w:pPr>
        <w:ind w:firstLine="709"/>
        <w:rPr>
          <w:sz w:val="28"/>
          <w:szCs w:val="28"/>
        </w:rPr>
      </w:pPr>
      <w:r>
        <w:rPr>
          <w:sz w:val="28"/>
          <w:szCs w:val="28"/>
        </w:rPr>
        <w:t>) ООО «ТРАНСМЕХСЕРВИС» осуществляет торговлю спецтехникой и оборудованием.</w:t>
      </w:r>
    </w:p>
    <w:p w:rsidR="00700BC2" w:rsidRDefault="00700BC2">
      <w:pPr>
        <w:ind w:firstLine="709"/>
        <w:rPr>
          <w:sz w:val="28"/>
          <w:szCs w:val="28"/>
        </w:rPr>
      </w:pPr>
      <w:r>
        <w:rPr>
          <w:sz w:val="28"/>
          <w:szCs w:val="28"/>
        </w:rPr>
        <w:t>) ЗАО «УМ-ТМ» занимаются производством и торговлей автоспецтехникой.</w:t>
      </w:r>
    </w:p>
    <w:p w:rsidR="00700BC2" w:rsidRDefault="00700BC2">
      <w:pPr>
        <w:ind w:firstLine="709"/>
        <w:rPr>
          <w:sz w:val="28"/>
          <w:szCs w:val="28"/>
        </w:rPr>
      </w:pPr>
      <w:r>
        <w:rPr>
          <w:sz w:val="28"/>
          <w:szCs w:val="28"/>
        </w:rPr>
        <w:t>) ЗАО «ТЕХНОГРЭЙД» предоставляют ООО «Спецтехника» запасные части на машины и оборудование.</w:t>
      </w:r>
    </w:p>
    <w:p w:rsidR="00700BC2" w:rsidRDefault="00700BC2">
      <w:pPr>
        <w:ind w:firstLine="709"/>
        <w:rPr>
          <w:sz w:val="28"/>
          <w:szCs w:val="28"/>
        </w:rPr>
      </w:pPr>
      <w:r>
        <w:rPr>
          <w:sz w:val="28"/>
          <w:szCs w:val="28"/>
        </w:rPr>
        <w:t>) ООО «ПРОМЭЛЕМЕНТ» осуществляет оптовую торговлю крупногабаритными машинами и оборудованием.</w:t>
      </w:r>
    </w:p>
    <w:p w:rsidR="00700BC2" w:rsidRDefault="00700BC2">
      <w:pPr>
        <w:ind w:firstLine="709"/>
        <w:rPr>
          <w:sz w:val="28"/>
          <w:szCs w:val="28"/>
        </w:rPr>
      </w:pPr>
      <w:r>
        <w:rPr>
          <w:sz w:val="28"/>
          <w:szCs w:val="28"/>
        </w:rPr>
        <w:t>) ООО «АСМ- НК» предоставляют автохимию для техники.</w:t>
      </w:r>
    </w:p>
    <w:p w:rsidR="00700BC2" w:rsidRDefault="00700BC2">
      <w:pPr>
        <w:ind w:firstLine="709"/>
        <w:rPr>
          <w:sz w:val="28"/>
          <w:szCs w:val="28"/>
        </w:rPr>
      </w:pPr>
    </w:p>
    <w:p w:rsidR="00700BC2" w:rsidRDefault="00700BC2">
      <w:pPr>
        <w:ind w:firstLine="709"/>
        <w:rPr>
          <w:sz w:val="28"/>
          <w:szCs w:val="28"/>
        </w:rPr>
      </w:pPr>
      <w:r>
        <w:rPr>
          <w:sz w:val="28"/>
          <w:szCs w:val="28"/>
        </w:rPr>
        <w:lastRenderedPageBreak/>
        <w:t>Таблица 2.2 Приобретение техники, запасных частей и расходных материалов ООО «Спецтехника», тыс. руб.</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47"/>
        <w:gridCol w:w="850"/>
        <w:gridCol w:w="866"/>
        <w:gridCol w:w="966"/>
        <w:gridCol w:w="1635"/>
        <w:gridCol w:w="1135"/>
        <w:gridCol w:w="1210"/>
      </w:tblGrid>
      <w:tr w:rsidR="00700BC2">
        <w:tc>
          <w:tcPr>
            <w:tcW w:w="254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682"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6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2010- 2012 года</w:t>
            </w:r>
          </w:p>
        </w:tc>
        <w:tc>
          <w:tcPr>
            <w:tcW w:w="2345"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254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6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12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w:t>
            </w:r>
          </w:p>
        </w:tc>
      </w:tr>
      <w:tr w:rsidR="00700BC2">
        <w:tc>
          <w:tcPr>
            <w:tcW w:w="254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Покупка техники</w:t>
            </w:r>
          </w:p>
        </w:tc>
        <w:tc>
          <w:tcPr>
            <w:tcW w:w="8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42056</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42964,8</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37471,52</w:t>
            </w:r>
          </w:p>
        </w:tc>
        <w:tc>
          <w:tcPr>
            <w:tcW w:w="16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40830,8</w:t>
            </w:r>
          </w:p>
        </w:tc>
        <w:tc>
          <w:tcPr>
            <w:tcW w:w="11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102,16</w:t>
            </w:r>
          </w:p>
        </w:tc>
        <w:tc>
          <w:tcPr>
            <w:tcW w:w="12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87,2</w:t>
            </w:r>
          </w:p>
        </w:tc>
      </w:tr>
      <w:tr w:rsidR="00700BC2">
        <w:tc>
          <w:tcPr>
            <w:tcW w:w="254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Покупка запасных частей</w:t>
            </w:r>
          </w:p>
        </w:tc>
        <w:tc>
          <w:tcPr>
            <w:tcW w:w="8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135</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152</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137</w:t>
            </w:r>
          </w:p>
        </w:tc>
        <w:tc>
          <w:tcPr>
            <w:tcW w:w="16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141,3</w:t>
            </w:r>
          </w:p>
        </w:tc>
        <w:tc>
          <w:tcPr>
            <w:tcW w:w="11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112,59</w:t>
            </w:r>
          </w:p>
        </w:tc>
        <w:tc>
          <w:tcPr>
            <w:tcW w:w="12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90,13</w:t>
            </w:r>
          </w:p>
        </w:tc>
      </w:tr>
      <w:tr w:rsidR="00700BC2">
        <w:tc>
          <w:tcPr>
            <w:tcW w:w="254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Покупка автохимии</w:t>
            </w:r>
          </w:p>
        </w:tc>
        <w:tc>
          <w:tcPr>
            <w:tcW w:w="8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90</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93</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91</w:t>
            </w:r>
          </w:p>
        </w:tc>
        <w:tc>
          <w:tcPr>
            <w:tcW w:w="16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91,3</w:t>
            </w:r>
          </w:p>
        </w:tc>
        <w:tc>
          <w:tcPr>
            <w:tcW w:w="113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103,3</w:t>
            </w:r>
          </w:p>
        </w:tc>
        <w:tc>
          <w:tcPr>
            <w:tcW w:w="12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97,85</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1B7189">
      <w:pPr>
        <w:ind w:firstLine="709"/>
        <w:rPr>
          <w:sz w:val="28"/>
          <w:szCs w:val="28"/>
        </w:rPr>
      </w:pPr>
      <w:r>
        <w:rPr>
          <w:rFonts w:ascii="Microsoft Sans Serif" w:hAnsi="Microsoft Sans Serif" w:cs="Microsoft Sans Serif"/>
          <w:noProof/>
          <w:sz w:val="17"/>
          <w:szCs w:val="17"/>
        </w:rPr>
        <w:drawing>
          <wp:inline distT="0" distB="0" distL="0" distR="0">
            <wp:extent cx="5486400" cy="28130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1305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2.2- Структура приобретения техники, запасных частей и автохимии за 2010 г.</w:t>
      </w:r>
    </w:p>
    <w:p w:rsidR="00700BC2" w:rsidRDefault="00700BC2">
      <w:pPr>
        <w:ind w:firstLine="709"/>
        <w:rPr>
          <w:sz w:val="28"/>
          <w:szCs w:val="28"/>
        </w:rPr>
      </w:pP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2876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7655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2.3- Структура приобретения техники, запасных частей и автохимии за 2011 г.</w:t>
      </w:r>
    </w:p>
    <w:p w:rsidR="00700BC2" w:rsidRDefault="00700BC2">
      <w:pPr>
        <w:ind w:firstLine="709"/>
        <w:rPr>
          <w:sz w:val="28"/>
          <w:szCs w:val="28"/>
        </w:rPr>
      </w:pPr>
    </w:p>
    <w:p w:rsidR="00700BC2" w:rsidRDefault="001B7189">
      <w:pPr>
        <w:ind w:firstLine="709"/>
        <w:rPr>
          <w:sz w:val="28"/>
          <w:szCs w:val="28"/>
        </w:rPr>
      </w:pPr>
      <w:r>
        <w:rPr>
          <w:rFonts w:ascii="Microsoft Sans Serif" w:hAnsi="Microsoft Sans Serif" w:cs="Microsoft Sans Serif"/>
          <w:noProof/>
          <w:sz w:val="17"/>
          <w:szCs w:val="17"/>
        </w:rPr>
        <w:drawing>
          <wp:inline distT="0" distB="0" distL="0" distR="0">
            <wp:extent cx="5486400" cy="2838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2.4- Структура приобретения техники, запасных частей и автохимии за 2012 г.</w:t>
      </w:r>
    </w:p>
    <w:p w:rsidR="00700BC2" w:rsidRDefault="00700BC2">
      <w:pPr>
        <w:ind w:firstLine="709"/>
        <w:rPr>
          <w:sz w:val="28"/>
          <w:szCs w:val="28"/>
        </w:rPr>
      </w:pPr>
    </w:p>
    <w:p w:rsidR="00700BC2" w:rsidRDefault="00700BC2">
      <w:pPr>
        <w:ind w:firstLine="709"/>
        <w:rPr>
          <w:sz w:val="28"/>
          <w:szCs w:val="28"/>
        </w:rPr>
      </w:pPr>
      <w:r>
        <w:rPr>
          <w:sz w:val="28"/>
          <w:szCs w:val="28"/>
        </w:rPr>
        <w:t>Исходя из данных таблицы 2.2 и структурных диаграмм можно сделать вывод о том, что самым объемной и дорогой покупкой у поставщиков является покупка техники.</w:t>
      </w:r>
    </w:p>
    <w:p w:rsidR="00700BC2" w:rsidRDefault="00700BC2">
      <w:pPr>
        <w:ind w:firstLine="709"/>
        <w:rPr>
          <w:sz w:val="28"/>
          <w:szCs w:val="28"/>
        </w:rPr>
      </w:pPr>
      <w:r>
        <w:rPr>
          <w:sz w:val="28"/>
          <w:szCs w:val="28"/>
        </w:rPr>
        <w:t xml:space="preserve">Также из графиков можно наблюдать, что второе место по покупкам занимают запасные части для машин. В эту категорию входят расходные материалы, шланги, патрубки, фильтра: воздушные, гидравлические, топливные, масляные- это те товары, которые необходимо заменять каждый месяц работы </w:t>
      </w:r>
      <w:r>
        <w:rPr>
          <w:sz w:val="28"/>
          <w:szCs w:val="28"/>
        </w:rPr>
        <w:lastRenderedPageBreak/>
        <w:t>техники. И, естественно, материалы, которые покупаются по необходимости, а именно: камера колеса, замена разбитых фар и прожекторов, замена «пальца» ковша.</w:t>
      </w:r>
    </w:p>
    <w:p w:rsidR="00700BC2" w:rsidRDefault="00700BC2">
      <w:pPr>
        <w:ind w:firstLine="709"/>
        <w:rPr>
          <w:sz w:val="28"/>
          <w:szCs w:val="28"/>
        </w:rPr>
      </w:pPr>
      <w:r>
        <w:rPr>
          <w:sz w:val="28"/>
          <w:szCs w:val="28"/>
        </w:rPr>
        <w:t>Самые маленькие затраты и небольшие объемы покупок- это покупка автохимии. К автохимии относятся различные масла: гидравлическое, для двигателя внутреннего сгорания, трансмиссионное, антифриз.</w:t>
      </w:r>
    </w:p>
    <w:p w:rsidR="00700BC2" w:rsidRDefault="00700BC2">
      <w:pPr>
        <w:ind w:firstLine="709"/>
        <w:rPr>
          <w:sz w:val="28"/>
          <w:szCs w:val="28"/>
        </w:rPr>
      </w:pPr>
    </w:p>
    <w:p w:rsidR="00700BC2" w:rsidRDefault="00700BC2">
      <w:pPr>
        <w:ind w:firstLine="709"/>
        <w:rPr>
          <w:sz w:val="28"/>
          <w:szCs w:val="28"/>
        </w:rPr>
      </w:pPr>
      <w:r>
        <w:rPr>
          <w:sz w:val="28"/>
          <w:szCs w:val="28"/>
        </w:rPr>
        <w:t>.3 Анализ ресурсов</w:t>
      </w:r>
    </w:p>
    <w:p w:rsidR="00700BC2" w:rsidRDefault="00700BC2">
      <w:pPr>
        <w:ind w:firstLine="709"/>
        <w:rPr>
          <w:sz w:val="28"/>
          <w:szCs w:val="28"/>
        </w:rPr>
      </w:pPr>
    </w:p>
    <w:p w:rsidR="00700BC2" w:rsidRDefault="00700BC2">
      <w:pPr>
        <w:ind w:firstLine="709"/>
        <w:rPr>
          <w:sz w:val="28"/>
          <w:szCs w:val="28"/>
        </w:rPr>
      </w:pPr>
      <w:r>
        <w:rPr>
          <w:sz w:val="28"/>
          <w:szCs w:val="28"/>
        </w:rPr>
        <w:t>.3.1 Анализ основных производственных фондов</w:t>
      </w:r>
    </w:p>
    <w:p w:rsidR="00700BC2" w:rsidRDefault="00700BC2">
      <w:pPr>
        <w:ind w:firstLine="709"/>
        <w:rPr>
          <w:sz w:val="28"/>
          <w:szCs w:val="28"/>
        </w:rPr>
      </w:pPr>
      <w:r>
        <w:rPr>
          <w:sz w:val="28"/>
          <w:szCs w:val="28"/>
        </w:rPr>
        <w:t>Основные фонды - совокупность материально-вещественных объектов, составляющих часть имущества, используемого после в качестве средств труда при производстве продукции, выполнении работ, оказании услуг или для управления организацией после в течение периода, превышающего 12 месяцев. Помимо этого, они должны приносить организации после доход в будущем.</w:t>
      </w:r>
    </w:p>
    <w:p w:rsidR="00700BC2" w:rsidRDefault="00700BC2">
      <w:pPr>
        <w:ind w:firstLine="709"/>
        <w:rPr>
          <w:sz w:val="28"/>
          <w:szCs w:val="28"/>
        </w:rPr>
      </w:pPr>
      <w:r>
        <w:rPr>
          <w:sz w:val="28"/>
          <w:szCs w:val="28"/>
        </w:rPr>
        <w:t>Основные фонды в процессе использования изнашиваются. Бывает два вида износа: физический и моральный.</w:t>
      </w:r>
    </w:p>
    <w:p w:rsidR="00700BC2" w:rsidRDefault="00700BC2">
      <w:pPr>
        <w:ind w:firstLine="709"/>
        <w:rPr>
          <w:sz w:val="28"/>
          <w:szCs w:val="28"/>
        </w:rPr>
      </w:pPr>
      <w:r>
        <w:rPr>
          <w:sz w:val="28"/>
          <w:szCs w:val="28"/>
        </w:rPr>
        <w:t>Физический износ - постепенная утрата своей первоначальной потребительской стоимости. Этот износ зависит от качества основных фондов, времени их после действия, качества ухода и т.д. Различают частичный после и полный физический износ. Частичный износ можно устранить с помощью ремонта различной сложности после в зависимости от изношенности. Полный износ возмещается заменой физически изношенного после основного средства, для одних видов - это покупка нового после оборудования, для других - капитальное строительство.</w:t>
      </w:r>
    </w:p>
    <w:p w:rsidR="00700BC2" w:rsidRDefault="00700BC2">
      <w:pPr>
        <w:ind w:firstLine="709"/>
        <w:rPr>
          <w:sz w:val="28"/>
          <w:szCs w:val="28"/>
        </w:rPr>
      </w:pPr>
      <w:r>
        <w:rPr>
          <w:sz w:val="28"/>
          <w:szCs w:val="28"/>
        </w:rPr>
        <w:t>Моральный износ - снижение стоимости из-за появления новых видов основных средств. Моральный износ также бывает двух видов: потери в стоимости из-за повышения производительности труда в отраслях, которые их изготавливают. Новые более дешевые, а действующие морально обесцениваются. Моральный износ второго вида заключается в потери стоимости в связи с появлением более новой и современной техники.</w:t>
      </w:r>
    </w:p>
    <w:p w:rsidR="00700BC2" w:rsidRDefault="00700BC2">
      <w:pPr>
        <w:ind w:firstLine="709"/>
        <w:rPr>
          <w:sz w:val="28"/>
          <w:szCs w:val="28"/>
        </w:rPr>
      </w:pPr>
      <w:r>
        <w:rPr>
          <w:sz w:val="28"/>
          <w:szCs w:val="28"/>
        </w:rPr>
        <w:t>Стоимость основных фондов организации называют основными средствами. Для анализа основных средств привлекаются данные бухгалтерского баланса, результаты их переоценки, а также сведения аналитического бухгалтерского учета по соответствующим счетам.</w:t>
      </w:r>
    </w:p>
    <w:p w:rsidR="00700BC2" w:rsidRDefault="00700BC2">
      <w:pPr>
        <w:ind w:firstLine="709"/>
        <w:rPr>
          <w:sz w:val="28"/>
          <w:szCs w:val="28"/>
        </w:rPr>
      </w:pPr>
      <w:r>
        <w:rPr>
          <w:sz w:val="28"/>
          <w:szCs w:val="28"/>
        </w:rPr>
        <w:t xml:space="preserve">Основные средства можно квалифицировать после по составу, натурально-вещественному признаку и роли в процессе создания продукта. В зависимости от конкретной роли в процессе создания продукта основные средства делятся на активные, которые непосредственно участвуют в процессе производства (станки, машины и др.), и пассивные, они создают необходимые условия для производства (здания, сооружения и др.). Также в составе основных </w:t>
      </w:r>
      <w:r>
        <w:rPr>
          <w:sz w:val="28"/>
          <w:szCs w:val="28"/>
        </w:rPr>
        <w:lastRenderedPageBreak/>
        <w:t>средств выделяют движимую и недвижимую часть. К недвижимой части относятся участки земли, а также сооружения и строения, находящиеся на этой земле. К движимой части относятся остальные материально-вещественные элементы основных средств. В составе основных средств учитываются также находящиеся в собственности организации объекты природопользования (недра, вода и иные природные ресурсы), вложения в арендованные объекты.</w:t>
      </w:r>
    </w:p>
    <w:p w:rsidR="00700BC2" w:rsidRDefault="00700BC2">
      <w:pPr>
        <w:ind w:firstLine="709"/>
        <w:rPr>
          <w:sz w:val="28"/>
          <w:szCs w:val="28"/>
        </w:rPr>
      </w:pPr>
      <w:r>
        <w:rPr>
          <w:sz w:val="28"/>
          <w:szCs w:val="28"/>
        </w:rPr>
        <w:t>Разновидность основных средств по натурально-вещественному признаку:</w:t>
      </w:r>
    </w:p>
    <w:p w:rsidR="00700BC2" w:rsidRDefault="00700BC2">
      <w:pPr>
        <w:suppressLineNumbers/>
        <w:shd w:val="clear" w:color="auto" w:fill="FFFFFF"/>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Здания;</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Сооружения (включая передаточные устройства);</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Силовые и рабочие машины, оборудования;</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Транспортные средства;</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Измерительные и регулирующие приборы и устройства;</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Хозяйственный и производственный инвентарь;</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Инструмент;</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Иные (многолетние насаждения, племенной и рабочий скот).</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 основные средства возложены следующие функции:</w:t>
      </w:r>
    </w:p>
    <w:p w:rsidR="00700BC2" w:rsidRDefault="00700BC2">
      <w:pPr>
        <w:suppressLineNumbers/>
        <w:shd w:val="clear" w:color="auto" w:fill="FFFFFF"/>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Непосредственно участвует в процессе после производства, оказывая воздействие на предметы труда (рабочие и силовые машины, инструмент, и оборудование);</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Создают необходимые условия для осуществления производственного процесса (участки, здания и сооружения);</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Обеспечивают хранение и перемещение предметов труда и информации (транспорт, хозяйственный и производственный инвентарь).</w:t>
      </w:r>
    </w:p>
    <w:p w:rsidR="00700BC2" w:rsidRDefault="00700BC2">
      <w:pPr>
        <w:suppressLineNumbers/>
        <w:shd w:val="clear" w:color="auto" w:fill="FFFFFF"/>
        <w:suppressAutoHyphens/>
        <w:spacing w:line="360" w:lineRule="auto"/>
        <w:ind w:firstLine="709"/>
        <w:jc w:val="both"/>
        <w:rPr>
          <w:sz w:val="28"/>
          <w:szCs w:val="28"/>
        </w:rPr>
      </w:pPr>
      <w:r>
        <w:rPr>
          <w:sz w:val="28"/>
          <w:szCs w:val="28"/>
        </w:rPr>
        <w:t>Обеспеченность основными средствами в необходимом количестве и более эффективное использование основных фондов являются важнейшими факторами увеличения объема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Разделяют три вида стоимости:</w:t>
      </w:r>
    </w:p>
    <w:p w:rsidR="00700BC2" w:rsidRDefault="00700BC2">
      <w:pPr>
        <w:suppressLineNumbers/>
        <w:shd w:val="clear" w:color="auto" w:fill="FFFFFF"/>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Первоначальная - стоимость строительства после зданий, сооружений, первоначального приобретения оборудования, по которой основные средства </w:t>
      </w:r>
      <w:r>
        <w:rPr>
          <w:sz w:val="28"/>
          <w:szCs w:val="28"/>
        </w:rPr>
        <w:lastRenderedPageBreak/>
        <w:t>внесены в баланс предприятия;</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Восстановительная - сумма затрат в виде амортизационных отчислений, необходимых для восстановления изношенных в процессе производства основных фондов, исчисленная с учетом действующих цен;</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Остаточная - стоимость основных после средств, вычисленная с учетом их износа и равная первоначальной стоимости за вычетом после амортизации в течение всего срока эксплуатации.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Основная деятельность предприятия- это сдача спецтехники в аренду. В таблице представлена спецтехника 2010-2011 гг. выпуска, находящаяся в собственности.</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2.3 Перечень техники в собственности ООО «Спецтехника».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
        <w:gridCol w:w="3452"/>
        <w:gridCol w:w="1141"/>
        <w:gridCol w:w="1897"/>
        <w:gridCol w:w="986"/>
        <w:gridCol w:w="1089"/>
      </w:tblGrid>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№п/п</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Наименование техники</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Кол-во, шт.</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Объем ковша, кузова</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Вес, тонн</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Цена, руб.</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Погрузчик Doosan Mega 400</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vertAlign w:val="superscript"/>
              </w:rPr>
            </w:pPr>
            <w:r>
              <w:rPr>
                <w:sz w:val="20"/>
                <w:szCs w:val="20"/>
              </w:rPr>
              <w:t>5,5 м</w:t>
            </w:r>
            <w:r>
              <w:rPr>
                <w:sz w:val="20"/>
                <w:szCs w:val="20"/>
                <w:vertAlign w:val="superscript"/>
              </w:rPr>
              <w:t>3</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23</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7264000</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Погрузчик Doosan Mega 500</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vertAlign w:val="superscript"/>
              </w:rPr>
            </w:pPr>
            <w:r>
              <w:rPr>
                <w:sz w:val="20"/>
                <w:szCs w:val="20"/>
              </w:rPr>
              <w:t>7 м</w:t>
            </w:r>
            <w:r>
              <w:rPr>
                <w:sz w:val="20"/>
                <w:szCs w:val="20"/>
                <w:vertAlign w:val="superscript"/>
              </w:rPr>
              <w:t>3</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33</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7372800</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Погрузчик Hyundai HL770-7A</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5,5 м</w:t>
            </w:r>
            <w:r>
              <w:rPr>
                <w:sz w:val="20"/>
                <w:szCs w:val="20"/>
                <w:vertAlign w:val="superscript"/>
              </w:rPr>
              <w:t>3</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23</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7304000</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Погрузчик Hyundai HL780-7А</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vertAlign w:val="superscript"/>
              </w:rPr>
            </w:pPr>
            <w:r>
              <w:rPr>
                <w:sz w:val="20"/>
                <w:szCs w:val="20"/>
              </w:rPr>
              <w:t>7 м</w:t>
            </w:r>
            <w:r>
              <w:rPr>
                <w:sz w:val="20"/>
                <w:szCs w:val="20"/>
                <w:vertAlign w:val="superscript"/>
              </w:rPr>
              <w:t>3</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33</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7535520</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Бульдозер Shantui SD 32</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vertAlign w:val="superscript"/>
              </w:rPr>
            </w:pPr>
            <w:r>
              <w:rPr>
                <w:sz w:val="20"/>
                <w:szCs w:val="20"/>
              </w:rPr>
              <w:t>-</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39</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7648000</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6</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lang w:val="en-US"/>
              </w:rPr>
            </w:pPr>
            <w:r>
              <w:rPr>
                <w:sz w:val="20"/>
                <w:szCs w:val="20"/>
              </w:rPr>
              <w:t>Экскаватор</w:t>
            </w:r>
            <w:r>
              <w:rPr>
                <w:sz w:val="20"/>
                <w:szCs w:val="20"/>
                <w:lang w:val="en-US"/>
              </w:rPr>
              <w:t xml:space="preserve"> Doosan Solar 500 LC-V Giant</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3,6 м</w:t>
            </w:r>
            <w:r>
              <w:rPr>
                <w:sz w:val="20"/>
                <w:szCs w:val="20"/>
                <w:vertAlign w:val="superscript"/>
              </w:rPr>
              <w:t>3</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49</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7680000</w:t>
            </w:r>
          </w:p>
        </w:tc>
      </w:tr>
      <w:tr w:rsidR="00700BC2">
        <w:tc>
          <w:tcPr>
            <w:tcW w:w="6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w:t>
            </w:r>
          </w:p>
        </w:tc>
        <w:tc>
          <w:tcPr>
            <w:tcW w:w="34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Автосамосвал Doosan Moxy MT 41</w:t>
            </w:r>
          </w:p>
        </w:tc>
        <w:tc>
          <w:tcPr>
            <w:tcW w:w="114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189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26 м</w:t>
            </w:r>
            <w:r>
              <w:rPr>
                <w:sz w:val="20"/>
                <w:szCs w:val="20"/>
                <w:vertAlign w:val="superscript"/>
              </w:rPr>
              <w:t>3</w:t>
            </w:r>
          </w:p>
        </w:tc>
        <w:tc>
          <w:tcPr>
            <w:tcW w:w="98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29,5</w:t>
            </w:r>
          </w:p>
        </w:tc>
        <w:tc>
          <w:tcPr>
            <w:tcW w:w="108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13000000</w:t>
            </w:r>
          </w:p>
        </w:tc>
      </w:tr>
    </w:tbl>
    <w:p w:rsidR="00700BC2" w:rsidRDefault="00700BC2">
      <w:pPr>
        <w:suppressLineNumbers/>
        <w:shd w:val="clear" w:color="auto" w:fill="FFFFFF"/>
        <w:suppressAutoHyphens/>
        <w:spacing w:line="360" w:lineRule="auto"/>
        <w:ind w:firstLine="709"/>
        <w:jc w:val="both"/>
        <w:rPr>
          <w:b/>
          <w:bCs/>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2.4 Перечень основных производственных фондов в 2010-2012 гг., тыс. руб.</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10"/>
        <w:gridCol w:w="929"/>
        <w:gridCol w:w="566"/>
        <w:gridCol w:w="929"/>
        <w:gridCol w:w="566"/>
        <w:gridCol w:w="1066"/>
        <w:gridCol w:w="516"/>
        <w:gridCol w:w="1223"/>
        <w:gridCol w:w="637"/>
      </w:tblGrid>
      <w:tr w:rsidR="00700BC2">
        <w:tc>
          <w:tcPr>
            <w:tcW w:w="28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Виды основных производственных фондов</w:t>
            </w:r>
          </w:p>
        </w:tc>
        <w:tc>
          <w:tcPr>
            <w:tcW w:w="1495"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1495"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1582"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860"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2010- 2012 г.г.</w:t>
            </w:r>
          </w:p>
        </w:tc>
      </w:tr>
      <w:tr w:rsidR="00700BC2">
        <w:tc>
          <w:tcPr>
            <w:tcW w:w="28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тыс.руб.</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тыс.руб.</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тыс.руб.</w:t>
            </w:r>
          </w:p>
        </w:tc>
        <w:tc>
          <w:tcPr>
            <w:tcW w:w="5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22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Тыс. руб.</w:t>
            </w:r>
          </w:p>
        </w:tc>
        <w:tc>
          <w:tcPr>
            <w:tcW w:w="6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r>
      <w:tr w:rsidR="00700BC2">
        <w:tc>
          <w:tcPr>
            <w:tcW w:w="28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Здания и сооружения</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3,4</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3500</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3,9</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5000</w:t>
            </w:r>
          </w:p>
        </w:tc>
        <w:tc>
          <w:tcPr>
            <w:tcW w:w="5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3,9</w:t>
            </w:r>
          </w:p>
        </w:tc>
        <w:tc>
          <w:tcPr>
            <w:tcW w:w="122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3333,4</w:t>
            </w:r>
          </w:p>
        </w:tc>
        <w:tc>
          <w:tcPr>
            <w:tcW w:w="6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3,8</w:t>
            </w:r>
          </w:p>
        </w:tc>
      </w:tr>
      <w:tr w:rsidR="00700BC2">
        <w:tc>
          <w:tcPr>
            <w:tcW w:w="28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Транспортные средства</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42056</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96,3</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85020,8</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95,9</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122492,32</w:t>
            </w:r>
          </w:p>
        </w:tc>
        <w:tc>
          <w:tcPr>
            <w:tcW w:w="5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96</w:t>
            </w:r>
          </w:p>
        </w:tc>
        <w:tc>
          <w:tcPr>
            <w:tcW w:w="122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83189,7</w:t>
            </w:r>
          </w:p>
        </w:tc>
        <w:tc>
          <w:tcPr>
            <w:tcW w:w="6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96</w:t>
            </w:r>
          </w:p>
        </w:tc>
      </w:tr>
      <w:tr w:rsidR="00700BC2">
        <w:tc>
          <w:tcPr>
            <w:tcW w:w="28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Хозяйственный и производственный инвентарь</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135</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0,3</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159</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0,2</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159</w:t>
            </w:r>
          </w:p>
        </w:tc>
        <w:tc>
          <w:tcPr>
            <w:tcW w:w="5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0,1</w:t>
            </w:r>
          </w:p>
        </w:tc>
        <w:tc>
          <w:tcPr>
            <w:tcW w:w="122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151</w:t>
            </w:r>
          </w:p>
        </w:tc>
        <w:tc>
          <w:tcPr>
            <w:tcW w:w="6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0,2</w:t>
            </w:r>
          </w:p>
        </w:tc>
      </w:tr>
      <w:tr w:rsidR="00700BC2">
        <w:tc>
          <w:tcPr>
            <w:tcW w:w="281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Итого:</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43691</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c>
          <w:tcPr>
            <w:tcW w:w="92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88679,8</w:t>
            </w:r>
          </w:p>
        </w:tc>
        <w:tc>
          <w:tcPr>
            <w:tcW w:w="5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127651,32</w:t>
            </w:r>
          </w:p>
        </w:tc>
        <w:tc>
          <w:tcPr>
            <w:tcW w:w="5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c>
          <w:tcPr>
            <w:tcW w:w="122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86674,04</w:t>
            </w:r>
          </w:p>
        </w:tc>
        <w:tc>
          <w:tcPr>
            <w:tcW w:w="6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1B7189">
      <w:pPr>
        <w:ind w:firstLine="709"/>
        <w:rPr>
          <w:sz w:val="28"/>
          <w:szCs w:val="28"/>
        </w:rPr>
      </w:pPr>
      <w:r>
        <w:rPr>
          <w:rFonts w:ascii="Microsoft Sans Serif" w:hAnsi="Microsoft Sans Serif" w:cs="Microsoft Sans Serif"/>
          <w:noProof/>
          <w:sz w:val="17"/>
          <w:szCs w:val="17"/>
        </w:rPr>
        <w:lastRenderedPageBreak/>
        <w:drawing>
          <wp:inline distT="0" distB="0" distL="0" distR="0">
            <wp:extent cx="5486400" cy="320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2.5- Структура перечня основных производственных фондов за 2010 г.</w:t>
      </w: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2.6- Структура перечня основных производственных фондов за 2011 г.</w:t>
      </w:r>
    </w:p>
    <w:p w:rsidR="00700BC2" w:rsidRDefault="00700BC2">
      <w:pPr>
        <w:ind w:firstLine="709"/>
        <w:rPr>
          <w:sz w:val="28"/>
          <w:szCs w:val="28"/>
        </w:rPr>
      </w:pPr>
    </w:p>
    <w:p w:rsidR="00700BC2" w:rsidRDefault="001B7189">
      <w:pPr>
        <w:ind w:firstLine="709"/>
        <w:rPr>
          <w:sz w:val="28"/>
          <w:szCs w:val="28"/>
        </w:rPr>
      </w:pPr>
      <w:r>
        <w:rPr>
          <w:rFonts w:ascii="Microsoft Sans Serif" w:hAnsi="Microsoft Sans Serif" w:cs="Microsoft Sans Serif"/>
          <w:noProof/>
          <w:sz w:val="17"/>
          <w:szCs w:val="17"/>
        </w:rPr>
        <w:drawing>
          <wp:inline distT="0" distB="0" distL="0" distR="0">
            <wp:extent cx="5486400"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2.7- Структура перечня основных производственных фондов за 2012 г.</w:t>
      </w:r>
    </w:p>
    <w:p w:rsidR="00700BC2" w:rsidRDefault="00700BC2">
      <w:pPr>
        <w:ind w:firstLine="709"/>
        <w:rPr>
          <w:sz w:val="28"/>
          <w:szCs w:val="28"/>
        </w:rPr>
      </w:pPr>
    </w:p>
    <w:p w:rsidR="00700BC2" w:rsidRDefault="00700BC2">
      <w:pPr>
        <w:ind w:firstLine="709"/>
        <w:rPr>
          <w:sz w:val="28"/>
          <w:szCs w:val="28"/>
        </w:rPr>
      </w:pPr>
      <w:r>
        <w:rPr>
          <w:sz w:val="28"/>
          <w:szCs w:val="28"/>
        </w:rPr>
        <w:t xml:space="preserve">С каждым годом стоимость основных производственных фондов увеличивалась, т.к. предприятие развивается и покупает новую техники, приобретает гаражные боксы для ремонта машин и замены старых деталей на </w:t>
      </w:r>
      <w:r>
        <w:rPr>
          <w:sz w:val="28"/>
          <w:szCs w:val="28"/>
        </w:rPr>
        <w:lastRenderedPageBreak/>
        <w:t>новые.</w:t>
      </w:r>
    </w:p>
    <w:p w:rsidR="00700BC2" w:rsidRDefault="00700BC2">
      <w:pPr>
        <w:ind w:firstLine="709"/>
        <w:rPr>
          <w:sz w:val="28"/>
          <w:szCs w:val="28"/>
        </w:rPr>
      </w:pPr>
      <w:r>
        <w:rPr>
          <w:sz w:val="28"/>
          <w:szCs w:val="28"/>
        </w:rPr>
        <w:t>За 2010- 2012 г.г. на ООО «Спецтехника» не было списано ни одного объекта, т.к. все находится в очень хорошем состоянии и под постоянным контролем начальства.</w:t>
      </w:r>
    </w:p>
    <w:p w:rsidR="00700BC2" w:rsidRDefault="00700BC2">
      <w:pPr>
        <w:ind w:firstLine="709"/>
        <w:rPr>
          <w:sz w:val="28"/>
          <w:szCs w:val="28"/>
        </w:rPr>
      </w:pPr>
      <w:r>
        <w:rPr>
          <w:sz w:val="28"/>
          <w:szCs w:val="28"/>
        </w:rPr>
        <w:t>Также предприятие арендует офисное помещение, в котором, непосредственно, занимаются работой директор, главный бухгалтер и менеджеры.</w:t>
      </w:r>
    </w:p>
    <w:p w:rsidR="00700BC2" w:rsidRDefault="00700BC2">
      <w:pPr>
        <w:ind w:firstLine="709"/>
        <w:rPr>
          <w:sz w:val="28"/>
          <w:szCs w:val="28"/>
        </w:rPr>
      </w:pPr>
      <w:r>
        <w:rPr>
          <w:sz w:val="28"/>
          <w:szCs w:val="28"/>
        </w:rPr>
        <w:t>На аренду помещения в месяц ООО «Спецтехника» затрачивает 25000 рублей, а, следовательно, в год 300000 руб. Это помещение снимается с самого начала существования организации.</w:t>
      </w:r>
    </w:p>
    <w:p w:rsidR="00700BC2" w:rsidRDefault="00700BC2">
      <w:pPr>
        <w:ind w:firstLine="709"/>
        <w:rPr>
          <w:sz w:val="28"/>
          <w:szCs w:val="28"/>
        </w:rPr>
      </w:pPr>
      <w:r>
        <w:rPr>
          <w:sz w:val="28"/>
          <w:szCs w:val="28"/>
        </w:rPr>
        <w:t>Для характеристики эффективности использования основных средств после служат следующие показатели:</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Фондоотдача - отношение стоимости после произведенной продукции к среднегодовой стоимости после основных средств. Рассчитывается по формуле:</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Ф</w:t>
      </w:r>
      <w:r>
        <w:rPr>
          <w:sz w:val="28"/>
          <w:szCs w:val="28"/>
          <w:vertAlign w:val="subscript"/>
        </w:rPr>
        <w:t>о</w:t>
      </w:r>
      <w:r>
        <w:rPr>
          <w:sz w:val="28"/>
          <w:szCs w:val="28"/>
        </w:rPr>
        <w:t xml:space="preserve"> = Q</w:t>
      </w:r>
      <w:r>
        <w:rPr>
          <w:sz w:val="28"/>
          <w:szCs w:val="28"/>
          <w:vertAlign w:val="subscript"/>
        </w:rPr>
        <w:t>в</w:t>
      </w:r>
      <w:r>
        <w:rPr>
          <w:sz w:val="28"/>
          <w:szCs w:val="28"/>
        </w:rPr>
        <w:t>/Ф</w:t>
      </w:r>
      <w:r>
        <w:rPr>
          <w:sz w:val="28"/>
          <w:szCs w:val="28"/>
          <w:vertAlign w:val="subscript"/>
        </w:rPr>
        <w:t>ср</w:t>
      </w:r>
      <w:r>
        <w:rPr>
          <w:sz w:val="28"/>
          <w:szCs w:val="28"/>
        </w:rPr>
        <w:t>;</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Фондоемкость - отношение среднегодовой после стоимости основных средств к стоимости после произведенной продукции. Рассчитывается по формуле:</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Ф</w:t>
      </w:r>
      <w:r>
        <w:rPr>
          <w:sz w:val="28"/>
          <w:szCs w:val="28"/>
          <w:vertAlign w:val="subscript"/>
        </w:rPr>
        <w:t>е</w:t>
      </w:r>
      <w:r>
        <w:rPr>
          <w:sz w:val="28"/>
          <w:szCs w:val="28"/>
        </w:rPr>
        <w:t xml:space="preserve"> = Ф</w:t>
      </w:r>
      <w:r>
        <w:rPr>
          <w:sz w:val="28"/>
          <w:szCs w:val="28"/>
          <w:vertAlign w:val="subscript"/>
        </w:rPr>
        <w:t>ср</w:t>
      </w:r>
      <w:r>
        <w:rPr>
          <w:sz w:val="28"/>
          <w:szCs w:val="28"/>
        </w:rPr>
        <w:t xml:space="preserve"> /Q</w:t>
      </w:r>
      <w:r>
        <w:rPr>
          <w:sz w:val="28"/>
          <w:szCs w:val="28"/>
          <w:vertAlign w:val="subscript"/>
        </w:rPr>
        <w:t>в</w:t>
      </w:r>
      <w:r>
        <w:rPr>
          <w:sz w:val="28"/>
          <w:szCs w:val="28"/>
        </w:rPr>
        <w:t>;</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Фондовооруженность - отношение среднегодовой стоимости основных средств после к среднегодовой численности персонала. Рассчитывается по формуле:</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Ф</w:t>
      </w:r>
      <w:r>
        <w:rPr>
          <w:sz w:val="28"/>
          <w:szCs w:val="28"/>
          <w:vertAlign w:val="subscript"/>
        </w:rPr>
        <w:t xml:space="preserve">в </w:t>
      </w:r>
      <w:r>
        <w:rPr>
          <w:sz w:val="28"/>
          <w:szCs w:val="28"/>
        </w:rPr>
        <w:t>= Ф</w:t>
      </w:r>
      <w:r>
        <w:rPr>
          <w:sz w:val="28"/>
          <w:szCs w:val="28"/>
          <w:vertAlign w:val="subscript"/>
        </w:rPr>
        <w:t>ср</w:t>
      </w:r>
      <w:r>
        <w:rPr>
          <w:sz w:val="28"/>
          <w:szCs w:val="28"/>
        </w:rPr>
        <w:t xml:space="preserve"> /Ч</w:t>
      </w:r>
      <w:r>
        <w:rPr>
          <w:sz w:val="28"/>
          <w:szCs w:val="28"/>
          <w:vertAlign w:val="subscript"/>
        </w:rPr>
        <w:t>ср.сп</w:t>
      </w:r>
      <w:r>
        <w:rPr>
          <w:sz w:val="28"/>
          <w:szCs w:val="28"/>
        </w:rPr>
        <w:t>;</w:t>
      </w: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Фондоотдача показывает размер выручки после на каждый рубль, вложенный в основные средства, и поэтому после она должна расти.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Существует несколько причин увеличения фондоотдачи:</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Рост цен;</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Рост объема продаж в связи с ростом спроса;</w:t>
      </w:r>
    </w:p>
    <w:p w:rsidR="00700BC2" w:rsidRDefault="00700BC2">
      <w:pPr>
        <w:suppressLineNumbers/>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Уменьшение стоимости основных средств.</w:t>
      </w:r>
    </w:p>
    <w:p w:rsidR="00700BC2" w:rsidRDefault="00700BC2">
      <w:pPr>
        <w:suppressLineNumbers/>
        <w:shd w:val="clear" w:color="auto" w:fill="FFFFFF"/>
        <w:suppressAutoHyphens/>
        <w:spacing w:line="360" w:lineRule="auto"/>
        <w:ind w:firstLine="709"/>
        <w:jc w:val="both"/>
        <w:rPr>
          <w:sz w:val="28"/>
          <w:szCs w:val="28"/>
        </w:rPr>
      </w:pPr>
      <w:r>
        <w:rPr>
          <w:sz w:val="28"/>
          <w:szCs w:val="28"/>
        </w:rPr>
        <w:t>Использование основных производственных фондов признается эффективным, если относительный прирост объема продукции превышает относительный прирост стоимости основных средств за аналогичный период.</w:t>
      </w:r>
    </w:p>
    <w:p w:rsidR="00700BC2" w:rsidRDefault="00700BC2">
      <w:pPr>
        <w:suppressLineNumbers/>
        <w:shd w:val="clear" w:color="auto" w:fill="FFFFFF"/>
        <w:suppressAutoHyphens/>
        <w:spacing w:line="360" w:lineRule="auto"/>
        <w:ind w:firstLine="709"/>
        <w:jc w:val="both"/>
        <w:rPr>
          <w:sz w:val="28"/>
          <w:szCs w:val="28"/>
        </w:rPr>
      </w:pPr>
      <w:r>
        <w:rPr>
          <w:sz w:val="28"/>
          <w:szCs w:val="28"/>
        </w:rPr>
        <w:t>Рост фондоотдачи ведет к относительной экономии производственных основных средств и увеличению объема выпускаемой продукции. При расчете фондоотдачи учитывается как стоимость собственных, так и арендуемых основных средств и не учитываются объекты, сданные в аренду другим предприятиям, а также находящиеся в резерве и на консервации.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Фондоотдача характеризует. использование основного капитала и является важным фактором улучшения финансовой ситуации. предприятия. Помимо этого, для характеристики потребности в основном. капитале на единицу продукции или дохода. от реализации продукции рассчитывается обратный фондоотдаче показатель - фондоемкость. Этот показатель помогает установить влияние. каких-либо изменений в использовании основных средств на общую потребность в них. Высокая фондоемкость приводит к большим объемам вложений. в основные средства, которые составляют основную часть актива баланса.</w:t>
      </w:r>
    </w:p>
    <w:p w:rsidR="00700BC2" w:rsidRDefault="00700BC2">
      <w:pPr>
        <w:suppressLineNumbers/>
        <w:shd w:val="clear" w:color="auto" w:fill="FFFFFF"/>
        <w:suppressAutoHyphens/>
        <w:spacing w:line="360" w:lineRule="auto"/>
        <w:ind w:firstLine="709"/>
        <w:jc w:val="both"/>
        <w:rPr>
          <w:sz w:val="28"/>
          <w:szCs w:val="28"/>
        </w:rPr>
      </w:pPr>
      <w:r>
        <w:rPr>
          <w:sz w:val="28"/>
          <w:szCs w:val="28"/>
        </w:rPr>
        <w:t>Коэффициент фондовооруженности является показателем двойного значения. Он служит и для оценки эффективности использования основных средств, и для анализа производительности труда на предприятии.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Фондовооруженность характеризует основные средства после с точки </w:t>
      </w:r>
      <w:r>
        <w:rPr>
          <w:sz w:val="28"/>
          <w:szCs w:val="28"/>
        </w:rPr>
        <w:lastRenderedPageBreak/>
        <w:t>зрения масштабности производства, фондоемкости и степени автоматизации. Поэтому, чем больше основных средств после и меньше численность персонала, тем выше фондовооруженность и производительность труда.</w:t>
      </w: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Таблица 2.5 Показатели эффективности использования основных фондов предприятия.</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8"/>
        <w:gridCol w:w="866"/>
        <w:gridCol w:w="866"/>
        <w:gridCol w:w="866"/>
        <w:gridCol w:w="1894"/>
        <w:gridCol w:w="1045"/>
        <w:gridCol w:w="1007"/>
      </w:tblGrid>
      <w:tr w:rsidR="00700BC2">
        <w:tc>
          <w:tcPr>
            <w:tcW w:w="269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598"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Года</w:t>
            </w:r>
          </w:p>
        </w:tc>
        <w:tc>
          <w:tcPr>
            <w:tcW w:w="189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2010-2012 года</w:t>
            </w:r>
          </w:p>
        </w:tc>
        <w:tc>
          <w:tcPr>
            <w:tcW w:w="2052"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269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89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04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100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w:t>
            </w:r>
          </w:p>
        </w:tc>
      </w:tr>
      <w:tr w:rsidR="00700BC2">
        <w:tc>
          <w:tcPr>
            <w:tcW w:w="269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Фондоотдача, р/р</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2,24</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1,16</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0,95</w:t>
            </w:r>
          </w:p>
        </w:tc>
        <w:tc>
          <w:tcPr>
            <w:tcW w:w="189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1,45</w:t>
            </w:r>
          </w:p>
        </w:tc>
        <w:tc>
          <w:tcPr>
            <w:tcW w:w="104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51,8</w:t>
            </w:r>
          </w:p>
        </w:tc>
        <w:tc>
          <w:tcPr>
            <w:tcW w:w="100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81,9</w:t>
            </w:r>
          </w:p>
        </w:tc>
      </w:tr>
      <w:tr w:rsidR="00700BC2">
        <w:tc>
          <w:tcPr>
            <w:tcW w:w="269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Фондоемкость, р/р</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0,45</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0,86</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1,06</w:t>
            </w:r>
          </w:p>
        </w:tc>
        <w:tc>
          <w:tcPr>
            <w:tcW w:w="189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0,79</w:t>
            </w:r>
          </w:p>
        </w:tc>
        <w:tc>
          <w:tcPr>
            <w:tcW w:w="104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191,1</w:t>
            </w:r>
          </w:p>
        </w:tc>
        <w:tc>
          <w:tcPr>
            <w:tcW w:w="100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123,3</w:t>
            </w:r>
          </w:p>
        </w:tc>
      </w:tr>
      <w:tr w:rsidR="00700BC2">
        <w:tc>
          <w:tcPr>
            <w:tcW w:w="269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Фондовооруженность, тыс.р./чел</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2299,53</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2608,23</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2553,03</w:t>
            </w:r>
          </w:p>
        </w:tc>
        <w:tc>
          <w:tcPr>
            <w:tcW w:w="189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2486,93</w:t>
            </w:r>
          </w:p>
        </w:tc>
        <w:tc>
          <w:tcPr>
            <w:tcW w:w="104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113,42</w:t>
            </w:r>
          </w:p>
        </w:tc>
        <w:tc>
          <w:tcPr>
            <w:tcW w:w="100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97,9</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1B7189">
      <w:pPr>
        <w:ind w:firstLine="709"/>
        <w:rPr>
          <w:sz w:val="28"/>
          <w:szCs w:val="28"/>
        </w:rPr>
      </w:pPr>
      <w:r>
        <w:rPr>
          <w:rFonts w:ascii="Microsoft Sans Serif" w:hAnsi="Microsoft Sans Serif" w:cs="Microsoft Sans Serif"/>
          <w:noProof/>
          <w:sz w:val="17"/>
          <w:szCs w:val="17"/>
        </w:rPr>
        <w:drawing>
          <wp:inline distT="0" distB="0" distL="0" distR="0">
            <wp:extent cx="5486400" cy="320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2.7- Динамика изменения показателя фондоотдачи за 2010-2012 г.г.</w:t>
      </w:r>
    </w:p>
    <w:p w:rsidR="00700BC2" w:rsidRDefault="00700BC2">
      <w:pPr>
        <w:ind w:firstLine="709"/>
        <w:rPr>
          <w:sz w:val="28"/>
          <w:szCs w:val="28"/>
        </w:rPr>
      </w:pPr>
    </w:p>
    <w:p w:rsidR="00700BC2" w:rsidRDefault="00700BC2">
      <w:pPr>
        <w:ind w:firstLine="709"/>
        <w:rPr>
          <w:sz w:val="28"/>
          <w:szCs w:val="28"/>
        </w:rPr>
      </w:pPr>
      <w:r>
        <w:rPr>
          <w:sz w:val="28"/>
          <w:szCs w:val="28"/>
        </w:rPr>
        <w:t>Исходя из таблицы 2.5 и рисунка 2.7 можно сделать вывод о том, что показатель фондоотдачи изменялся каждый год с большего к меньшему. Так в 2010 г. этот показатель был равен 2,24 р/р., т.е. каждый вложенный рубль принес 2 руб. 24 коп., по сравнению с 2011 г. он больше.</w:t>
      </w:r>
    </w:p>
    <w:p w:rsidR="00700BC2" w:rsidRDefault="00700BC2">
      <w:pPr>
        <w:ind w:firstLine="709"/>
        <w:rPr>
          <w:sz w:val="28"/>
          <w:szCs w:val="28"/>
        </w:rPr>
      </w:pPr>
      <w:r>
        <w:rPr>
          <w:sz w:val="28"/>
          <w:szCs w:val="28"/>
        </w:rPr>
        <w:t>В 2011 г. фондоотдача упала почти в несколько раз, по сравнению с 2010 г. Это обусловлено тем, что в этот год происходила закупка техники в больших объемах и гаражных боксов.</w:t>
      </w:r>
    </w:p>
    <w:p w:rsidR="00700BC2" w:rsidRDefault="00700BC2">
      <w:pPr>
        <w:ind w:firstLine="709"/>
        <w:rPr>
          <w:sz w:val="28"/>
          <w:szCs w:val="28"/>
        </w:rPr>
      </w:pPr>
      <w:r>
        <w:rPr>
          <w:sz w:val="28"/>
          <w:szCs w:val="28"/>
        </w:rPr>
        <w:t>Так и в 2012 г. показатель фондоотдачи уменьшился, по сравнению с 2011 г., на 18,1%, т.к. за 2010- 2012 г.г. не происходило списание основных производственных фондов и их стоимость росла с каждым годом.</w:t>
      </w:r>
    </w:p>
    <w:p w:rsidR="00700BC2" w:rsidRDefault="00700BC2">
      <w:pPr>
        <w:ind w:firstLine="709"/>
        <w:rPr>
          <w:sz w:val="28"/>
          <w:szCs w:val="28"/>
        </w:rPr>
      </w:pPr>
    </w:p>
    <w:p w:rsidR="00700BC2" w:rsidRDefault="001B7189">
      <w:pPr>
        <w:ind w:firstLine="709"/>
        <w:rPr>
          <w:sz w:val="28"/>
          <w:szCs w:val="28"/>
        </w:rPr>
      </w:pPr>
      <w:r>
        <w:rPr>
          <w:rFonts w:ascii="Microsoft Sans Serif" w:hAnsi="Microsoft Sans Serif" w:cs="Microsoft Sans Serif"/>
          <w:noProof/>
          <w:sz w:val="17"/>
          <w:szCs w:val="17"/>
        </w:rPr>
        <w:lastRenderedPageBreak/>
        <w:drawing>
          <wp:inline distT="0" distB="0" distL="0" distR="0">
            <wp:extent cx="5486400"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2.8- Динамика изменения показателя фондоемкости за 2010-2012 г.г.</w:t>
      </w:r>
    </w:p>
    <w:p w:rsidR="00700BC2" w:rsidRDefault="00700BC2">
      <w:pPr>
        <w:ind w:firstLine="709"/>
        <w:rPr>
          <w:sz w:val="28"/>
          <w:szCs w:val="28"/>
        </w:rPr>
      </w:pPr>
    </w:p>
    <w:p w:rsidR="00700BC2" w:rsidRDefault="00700BC2">
      <w:pPr>
        <w:ind w:firstLine="709"/>
        <w:rPr>
          <w:sz w:val="28"/>
          <w:szCs w:val="28"/>
        </w:rPr>
      </w:pPr>
      <w:r>
        <w:rPr>
          <w:sz w:val="28"/>
          <w:szCs w:val="28"/>
        </w:rPr>
        <w:t>Исходя из данных таблицы 2.5 и графика 2.8 можно сделать вывод о том, что самым хорошим показателем фондоемкости за все 3 года является показатель 2010 г., который равен 0,45 р/р., что говорит о том, чтобы получать 1 руб., необходимо вложить в основные фонды 0 руб. 45 коп.</w:t>
      </w:r>
    </w:p>
    <w:p w:rsidR="00700BC2" w:rsidRDefault="00700BC2">
      <w:pPr>
        <w:ind w:firstLine="709"/>
        <w:rPr>
          <w:sz w:val="28"/>
          <w:szCs w:val="28"/>
        </w:rPr>
      </w:pPr>
      <w:r>
        <w:rPr>
          <w:sz w:val="28"/>
          <w:szCs w:val="28"/>
        </w:rPr>
        <w:t>Показатель фондоемкости за 2011 г. больше показателя за 2010 г. почти в несколько раз, а за 2012 г., по сравнению с 2011 г., этот показатель возрос на 23,3 т.е. необходимо больше вложить в основные фонды, а следовательно это больше затрат.</w:t>
      </w:r>
    </w:p>
    <w:p w:rsidR="00700BC2" w:rsidRDefault="00700BC2">
      <w:pPr>
        <w:ind w:firstLine="709"/>
        <w:rPr>
          <w:sz w:val="28"/>
          <w:szCs w:val="28"/>
        </w:rPr>
      </w:pP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2.9- Динамика изменения показателя фондовооруженности за 2010- 2012 г.г.</w:t>
      </w:r>
    </w:p>
    <w:p w:rsidR="00700BC2" w:rsidRDefault="00700BC2">
      <w:pPr>
        <w:ind w:firstLine="709"/>
        <w:rPr>
          <w:sz w:val="28"/>
          <w:szCs w:val="28"/>
        </w:rPr>
      </w:pPr>
    </w:p>
    <w:p w:rsidR="00700BC2" w:rsidRDefault="00700BC2">
      <w:pPr>
        <w:ind w:firstLine="709"/>
        <w:rPr>
          <w:sz w:val="28"/>
          <w:szCs w:val="28"/>
        </w:rPr>
      </w:pPr>
      <w:r>
        <w:rPr>
          <w:sz w:val="28"/>
          <w:szCs w:val="28"/>
        </w:rPr>
        <w:t>Рост фондовооруженности показывает ликвидацию ручных процессов, замещение труда людей техникой, повышение степени механизации.</w:t>
      </w:r>
    </w:p>
    <w:p w:rsidR="00700BC2" w:rsidRDefault="00700BC2">
      <w:pPr>
        <w:ind w:firstLine="709"/>
        <w:rPr>
          <w:sz w:val="28"/>
          <w:szCs w:val="28"/>
        </w:rPr>
      </w:pPr>
      <w:r>
        <w:rPr>
          <w:sz w:val="28"/>
          <w:szCs w:val="28"/>
        </w:rPr>
        <w:t>При рассмотрении графика 2.9 и таблицы 2.5 можно сделать вывод о том, что 2011 г. был с наивысшим показателем фондовооруженности, т.к. на этот год приходилось среднее число основных средств и среднее количество численности.</w:t>
      </w:r>
    </w:p>
    <w:p w:rsidR="00700BC2" w:rsidRDefault="00700BC2">
      <w:pPr>
        <w:ind w:firstLine="709"/>
        <w:rPr>
          <w:sz w:val="28"/>
          <w:szCs w:val="28"/>
        </w:rPr>
      </w:pPr>
      <w:r>
        <w:rPr>
          <w:sz w:val="28"/>
          <w:szCs w:val="28"/>
        </w:rPr>
        <w:t>В 2012 г. этот показатель уменьшился на 2,1%, т.к. наблюдается самая высокая численность персонала за все три года.</w:t>
      </w:r>
    </w:p>
    <w:p w:rsidR="00700BC2" w:rsidRDefault="00700BC2">
      <w:pPr>
        <w:ind w:firstLine="709"/>
        <w:rPr>
          <w:sz w:val="28"/>
          <w:szCs w:val="28"/>
        </w:rPr>
      </w:pPr>
    </w:p>
    <w:p w:rsidR="00700BC2" w:rsidRDefault="00700BC2">
      <w:pPr>
        <w:ind w:firstLine="709"/>
        <w:rPr>
          <w:sz w:val="28"/>
          <w:szCs w:val="28"/>
        </w:rPr>
      </w:pPr>
      <w:r>
        <w:rPr>
          <w:sz w:val="28"/>
          <w:szCs w:val="28"/>
        </w:rPr>
        <w:t>.3.2 Анализ трудовых ресурсов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Важнейшими социально-трудовыми показателями на предприятиях в условиях рыночных отношений являются обеспечение полной занятости трудовых ресурсов и высокой продуктивности труда, создание нормальных условий для работы персонала и повышение уровня оплаты труда, достижение надлежащего экономического роста и качества жизни работников. В осуществлении данных экономических целей главную роль призваны играть трудовые ресурсы.</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Трудовые ресурсы - это трудоспособная часть населения, обладающая физическими и интеллектуальными способностями к трудовой деятельности, </w:t>
      </w:r>
      <w:r>
        <w:rPr>
          <w:sz w:val="28"/>
          <w:szCs w:val="28"/>
        </w:rPr>
        <w:lastRenderedPageBreak/>
        <w:t>способная производить материальные блага или оказывать услуги, т.е. трудовые ресурсы включают в себя, с одной стороны, тех людей, которые заняты в экономике, а с другой, не занятых, но способных трудиться. Таким образом, трудовые ресурсы состоят из реальных и потенциальных работников.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Достаточная обеспеченность предприятий нужными трудовыми ресурсами, их рациональное использование, высокий уровень производительности труда имеют большое значение для увеличения объемов продукции и повышения эффективности производства. В частности, от обеспеченности предприятия трудовыми ресурсами и эффективности их использования зависят объем и своевременность выполнения всех работ, эффективность использования оборудования, машин, механизмов и как результат объем производства продукции, ее себестоимость, прибыль и ряд других экономических показателей.</w:t>
      </w:r>
    </w:p>
    <w:p w:rsidR="00700BC2" w:rsidRDefault="00700BC2">
      <w:pPr>
        <w:suppressLineNumbers/>
        <w:shd w:val="clear" w:color="auto" w:fill="FFFFFF"/>
        <w:suppressAutoHyphens/>
        <w:spacing w:line="360" w:lineRule="auto"/>
        <w:ind w:firstLine="709"/>
        <w:jc w:val="both"/>
        <w:rPr>
          <w:sz w:val="28"/>
          <w:szCs w:val="28"/>
        </w:rPr>
      </w:pPr>
      <w:r>
        <w:rPr>
          <w:sz w:val="28"/>
          <w:szCs w:val="28"/>
        </w:rPr>
        <w:t>Экономический потенциал страны, национальное богатство и качество жизни определяются главным образом состоянием трудовых ресурсов, уровнем развития трудового или человеческого потенциала. Под эффективной занятостью в условиях рыночных трудовых отношений понимают такую степень использования рабочей силы, при которой достигается соответствие или превышение результатов над затратами. При этом для восстановления используемой рабочей силы уровень оплаты труда каждого работника должен быть не ниже фактически существующего прожиточного минимума.</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В рыночных отношениях потребность персонала на различных предприятиях или фирмах определяется величиной спроса на изготовляемую ими продукцию, производимые работы и оказываемые услуги. Спрос на трудовые ресурсы является в условиях рынка производным от готовых товаров и услуг, которые выполняются с помощью данных человеческих ресурсов. Как на действующих предприятиях, так и на проектируемых и вновь создаваемых </w:t>
      </w:r>
      <w:r>
        <w:rPr>
          <w:sz w:val="28"/>
          <w:szCs w:val="28"/>
        </w:rPr>
        <w:lastRenderedPageBreak/>
        <w:t>фирмах годовые объемы спроса на производство продукции должны служить основой расчета потребности всех категорий работников.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Персонал предприятия представляет собой совокупность работников определенных категорий и профессий, занятых единой производственной деятельностью, направленной на получение прибыли или дохода и удовлетворение своих материальных потребностей. В условиях рынка необходимый профессионально-квалификационный состав работников каждого предприятия формируется с учетом действующих на рынке труда и производства законов спроса и предложения.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 отечественных предприятиях, организациях и фирмах различных форм собственности принято всех работников подразделять на две группы: промышленно-производственный и непромышленный персонал.</w:t>
      </w:r>
    </w:p>
    <w:p w:rsidR="00700BC2" w:rsidRDefault="00700BC2">
      <w:pPr>
        <w:suppressLineNumbers/>
        <w:shd w:val="clear" w:color="auto" w:fill="FFFFFF"/>
        <w:suppressAutoHyphens/>
        <w:spacing w:line="360" w:lineRule="auto"/>
        <w:ind w:firstLine="709"/>
        <w:jc w:val="both"/>
        <w:rPr>
          <w:sz w:val="28"/>
          <w:szCs w:val="28"/>
        </w:rPr>
      </w:pPr>
      <w:r>
        <w:rPr>
          <w:sz w:val="28"/>
          <w:szCs w:val="28"/>
        </w:rPr>
        <w:t>К промышленно-производственному персоналу (ППП) - персоналу основной деятельности - относят лиц, занятых трудовыми операциями, связанными с основной деятельностью предприятия (изготовление промышленной продукции и выполнение работ промышленного характера, организация производства и управления предприятием и т. п.). Работники ППП подразделяются на рабочих и служащих.</w:t>
      </w:r>
    </w:p>
    <w:p w:rsidR="00700BC2" w:rsidRDefault="00700BC2">
      <w:pPr>
        <w:suppressLineNumbers/>
        <w:shd w:val="clear" w:color="auto" w:fill="FFFFFF"/>
        <w:suppressAutoHyphens/>
        <w:spacing w:line="360" w:lineRule="auto"/>
        <w:ind w:firstLine="709"/>
        <w:jc w:val="both"/>
        <w:rPr>
          <w:sz w:val="28"/>
          <w:szCs w:val="28"/>
        </w:rPr>
      </w:pPr>
      <w:r>
        <w:rPr>
          <w:sz w:val="28"/>
          <w:szCs w:val="28"/>
        </w:rPr>
        <w:t>К рабочим относятся лица, занятые непосредственным воздействием на предметы труда, их перемещением и перемещением продукции, уходом за средствами труда и контролем за их работой, выполнением операций по контролю качества продукции и другим видам обслуживания производственного процесса. Этим объясняется то, что к ним относят младший обслуживающий персонал - МОП (работников, не имеющих прямого отношения к производственному процессу) - уборщиков непроизводственных помещений, курьеров, гардеробщиков, шоферов легковых машин и работников охраны.</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В составе служащих выделяют руководителей, специалистов и других </w:t>
      </w:r>
      <w:r>
        <w:rPr>
          <w:sz w:val="28"/>
          <w:szCs w:val="28"/>
        </w:rPr>
        <w:lastRenderedPageBreak/>
        <w:t>служащих (конторский, учетный и т. п. персонал).</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последние годы все большее распространение получила практика подразделения персонала предприятия в зависимости от выполняемых функций на три основные категории: руководители, специалисты и исполнители.</w:t>
      </w:r>
    </w:p>
    <w:p w:rsidR="00700BC2" w:rsidRDefault="00700BC2">
      <w:pPr>
        <w:suppressLineNumbers/>
        <w:shd w:val="clear" w:color="auto" w:fill="FFFFFF"/>
        <w:suppressAutoHyphens/>
        <w:spacing w:line="360" w:lineRule="auto"/>
        <w:ind w:firstLine="709"/>
        <w:jc w:val="both"/>
        <w:rPr>
          <w:sz w:val="28"/>
          <w:szCs w:val="28"/>
        </w:rPr>
      </w:pPr>
      <w:r>
        <w:rPr>
          <w:sz w:val="28"/>
          <w:szCs w:val="28"/>
        </w:rPr>
        <w:t>Создание нормальных условий труда на всех рабочих местах служит основой высокой трудовой отдачи персонала различных категорий. Работоспособность человека и результаты его труда определяются множеством взаимосвязанных факторов, среди которых на одно их первых мест выступают условия труда, его тяжесть и интенсивность, характеризующие в конечном счете затраты и результаты труда. Поэтому рациональное использование труда, управление персоналом должно предусматривать создание на всех предприятиях с различными формами собственности, в каждом трудовом процессе соответствующих условий для оптимального расходования рабочей силы, то есть умственных, физических и предпринимательских способностей работников.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Правильная оценка хозяйственной деятельности позволяет не только выполнение планов деятельности предприятия, но и оценить наиболее действенное, соответствующее затраченному труду, материальное поощрение, выявить имеющиеся резервы, которые не были учтены плановым заданием, определить степень выполнения заданий и на этой основе определять новые задания, ориентировать трудовые коллективы на принятие более напряженных планов.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Работники предприятия распределяются по профессиям, специальностям и квалификации. Профессия характеризуется комплексом теоретических знаний и практических навыков, необходимых для выполнения определенной работы в одной из отраслей производства. Она предопределяется характером создаваемого продукта труда и специфическими условиями производства в данной отрасли. Специальность - это дальнейшее разделение труда в пределах </w:t>
      </w:r>
      <w:r>
        <w:rPr>
          <w:sz w:val="28"/>
          <w:szCs w:val="28"/>
        </w:rPr>
        <w:lastRenderedPageBreak/>
        <w:t>профессии. Квалификация характеризует степень подготовленности работника, его способность к выполнению работы определённой сложности по данной специальности.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Трудовые ресурсы (кадры) предприятия являются главным ресурсом каждого предприятия, от качества и эффективности использования которого во многом зависят результаты деятельности предприятия и его конкурентоспособности. Трудовые ресурсы приводят в движение материально-вещественные элементы производства. Создают продукт, стоимость и прибыль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 2012 г. ООО «Спецтехника» имеет штат в количестве 50 сотрудников: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директор;</w:t>
      </w:r>
    </w:p>
    <w:p w:rsidR="00700BC2" w:rsidRDefault="00700BC2">
      <w:pPr>
        <w:suppressLineNumbers/>
        <w:shd w:val="clear" w:color="auto" w:fill="FFFFFF"/>
        <w:suppressAutoHyphens/>
        <w:spacing w:line="360" w:lineRule="auto"/>
        <w:ind w:firstLine="709"/>
        <w:jc w:val="both"/>
        <w:rPr>
          <w:sz w:val="28"/>
          <w:szCs w:val="28"/>
        </w:rPr>
      </w:pPr>
      <w:r>
        <w:rPr>
          <w:sz w:val="28"/>
          <w:szCs w:val="28"/>
        </w:rPr>
        <w:t>главный бухгалтер;</w:t>
      </w:r>
    </w:p>
    <w:p w:rsidR="00700BC2" w:rsidRDefault="00700BC2">
      <w:pPr>
        <w:suppressLineNumbers/>
        <w:shd w:val="clear" w:color="auto" w:fill="FFFFFF"/>
        <w:suppressAutoHyphens/>
        <w:spacing w:line="360" w:lineRule="auto"/>
        <w:ind w:firstLine="709"/>
        <w:jc w:val="both"/>
        <w:rPr>
          <w:sz w:val="28"/>
          <w:szCs w:val="28"/>
        </w:rPr>
      </w:pPr>
      <w:r>
        <w:rPr>
          <w:sz w:val="28"/>
          <w:szCs w:val="28"/>
        </w:rPr>
        <w:t>менеджеры;</w:t>
      </w:r>
    </w:p>
    <w:p w:rsidR="00700BC2" w:rsidRDefault="00700BC2">
      <w:pPr>
        <w:suppressLineNumbers/>
        <w:shd w:val="clear" w:color="auto" w:fill="FFFFFF"/>
        <w:suppressAutoHyphens/>
        <w:spacing w:line="360" w:lineRule="auto"/>
        <w:ind w:firstLine="709"/>
        <w:jc w:val="both"/>
        <w:rPr>
          <w:sz w:val="28"/>
          <w:szCs w:val="28"/>
        </w:rPr>
      </w:pPr>
      <w:r>
        <w:rPr>
          <w:sz w:val="28"/>
          <w:szCs w:val="28"/>
        </w:rPr>
        <w:t>главный механик;</w:t>
      </w:r>
    </w:p>
    <w:p w:rsidR="00700BC2" w:rsidRDefault="00700BC2">
      <w:pPr>
        <w:suppressLineNumbers/>
        <w:shd w:val="clear" w:color="auto" w:fill="FFFFFF"/>
        <w:suppressAutoHyphens/>
        <w:spacing w:line="360" w:lineRule="auto"/>
        <w:ind w:firstLine="709"/>
        <w:jc w:val="both"/>
        <w:rPr>
          <w:sz w:val="28"/>
          <w:szCs w:val="28"/>
        </w:rPr>
      </w:pPr>
      <w:r>
        <w:rPr>
          <w:sz w:val="28"/>
          <w:szCs w:val="28"/>
        </w:rPr>
        <w:t>водители.</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2.6 Штатное расписание ООО «Спецтехника» за 2012 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1843"/>
        <w:gridCol w:w="993"/>
        <w:gridCol w:w="2552"/>
        <w:gridCol w:w="992"/>
        <w:gridCol w:w="1133"/>
      </w:tblGrid>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Наименование структурного подразделения</w:t>
            </w: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Профессия (должность)</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Кол-во штатных единиц</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Заработная плата по окладу, р.</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Премия, р.</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Итого начислено, р.</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Управленческий отдел</w:t>
            </w: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Директор</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17000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17000</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Главный бухгалтер</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12000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12000</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Отдел по оказанию услуг</w:t>
            </w: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Менеджер</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10000(10000*2)=20000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20000</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Водитель погрузчика</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27</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38400(38400*27=1036800)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1036800</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Водитель бульдозера и экскаватора</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48000(48000*12=576000)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576000</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Водитель автосамосвала</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55200(55200*8=441600)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441600</w:t>
            </w:r>
          </w:p>
        </w:tc>
      </w:tr>
      <w:tr w:rsidR="00700BC2">
        <w:tc>
          <w:tcPr>
            <w:tcW w:w="16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Главный механик</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11000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11000</w:t>
            </w:r>
          </w:p>
        </w:tc>
      </w:tr>
    </w:tbl>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Таким образом, общий фонд заработной платы в месяц составит 2114400руб., следовательно, за год - 25372800 руб.</w:t>
      </w:r>
    </w:p>
    <w:p w:rsidR="00700BC2" w:rsidRDefault="00700BC2">
      <w:pPr>
        <w:suppressLineNumbers/>
        <w:shd w:val="clear" w:color="auto" w:fill="FFFFFF"/>
        <w:suppressAutoHyphens/>
        <w:spacing w:line="360" w:lineRule="auto"/>
        <w:ind w:firstLine="709"/>
        <w:jc w:val="both"/>
        <w:rPr>
          <w:sz w:val="28"/>
          <w:szCs w:val="28"/>
        </w:rPr>
      </w:pPr>
      <w:r>
        <w:rPr>
          <w:sz w:val="28"/>
          <w:szCs w:val="28"/>
        </w:rPr>
        <w:t>Каждый сотрудник компании обеспечен социальным пакетом.</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настоящее время все должности заполнены, недостатки в трудовых ресурсах предприятие пока не испытывает.</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2.7. Состав и структура трудовых ресурсов по ООО «Спецтехника» за 2010- 2012 г.г.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2"/>
        <w:gridCol w:w="616"/>
        <w:gridCol w:w="616"/>
        <w:gridCol w:w="616"/>
        <w:gridCol w:w="1554"/>
        <w:gridCol w:w="1369"/>
        <w:gridCol w:w="1466"/>
      </w:tblGrid>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1848"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55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2010-2012 г.г.</w:t>
            </w:r>
          </w:p>
        </w:tc>
        <w:tc>
          <w:tcPr>
            <w:tcW w:w="2835"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55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36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 г.г.</w:t>
            </w:r>
          </w:p>
        </w:tc>
        <w:tc>
          <w:tcPr>
            <w:tcW w:w="14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 г.г.</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Списочная численность всего в т.ч.:</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34</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50</w:t>
            </w:r>
          </w:p>
        </w:tc>
        <w:tc>
          <w:tcPr>
            <w:tcW w:w="155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34,3</w:t>
            </w:r>
          </w:p>
        </w:tc>
        <w:tc>
          <w:tcPr>
            <w:tcW w:w="136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178,9</w:t>
            </w:r>
          </w:p>
        </w:tc>
        <w:tc>
          <w:tcPr>
            <w:tcW w:w="14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147,1</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руководители</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155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136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c>
          <w:tcPr>
            <w:tcW w:w="14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специалисты</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w:t>
            </w:r>
          </w:p>
        </w:tc>
        <w:tc>
          <w:tcPr>
            <w:tcW w:w="155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2,3</w:t>
            </w:r>
          </w:p>
        </w:tc>
        <w:tc>
          <w:tcPr>
            <w:tcW w:w="136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c>
          <w:tcPr>
            <w:tcW w:w="14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рабочие</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30</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45</w:t>
            </w:r>
          </w:p>
        </w:tc>
        <w:tc>
          <w:tcPr>
            <w:tcW w:w="155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30</w:t>
            </w:r>
          </w:p>
        </w:tc>
        <w:tc>
          <w:tcPr>
            <w:tcW w:w="136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w:t>
            </w:r>
          </w:p>
        </w:tc>
        <w:tc>
          <w:tcPr>
            <w:tcW w:w="14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1B7189">
      <w:pPr>
        <w:ind w:firstLine="709"/>
        <w:rPr>
          <w:sz w:val="28"/>
          <w:szCs w:val="28"/>
        </w:rPr>
      </w:pPr>
      <w:r>
        <w:rPr>
          <w:rFonts w:ascii="Microsoft Sans Serif" w:hAnsi="Microsoft Sans Serif" w:cs="Microsoft Sans Serif"/>
          <w:noProof/>
          <w:sz w:val="17"/>
          <w:szCs w:val="17"/>
        </w:rPr>
        <w:drawing>
          <wp:inline distT="0" distB="0" distL="0" distR="0">
            <wp:extent cx="5486400"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2.10- Состав трудовых ресурсов ООО «Спецтехника» за 2010-2012 г.г.</w:t>
      </w:r>
    </w:p>
    <w:p w:rsidR="00700BC2" w:rsidRDefault="00700BC2">
      <w:pPr>
        <w:ind w:firstLine="709"/>
        <w:rPr>
          <w:sz w:val="28"/>
          <w:szCs w:val="28"/>
        </w:rPr>
      </w:pPr>
    </w:p>
    <w:p w:rsidR="00700BC2" w:rsidRDefault="00700BC2">
      <w:pPr>
        <w:ind w:firstLine="709"/>
        <w:rPr>
          <w:sz w:val="28"/>
          <w:szCs w:val="28"/>
        </w:rPr>
      </w:pPr>
      <w:r>
        <w:rPr>
          <w:sz w:val="28"/>
          <w:szCs w:val="28"/>
        </w:rPr>
        <w:br w:type="page"/>
      </w:r>
      <w:r>
        <w:rPr>
          <w:sz w:val="28"/>
          <w:szCs w:val="28"/>
        </w:rPr>
        <w:lastRenderedPageBreak/>
        <w:t>Как видно из данных таблицы 7 и графика наибольшая численность персонала наблюдается в 2012 г. Это связано с расширением производства и увеличением объема предоставляемых услуг.</w:t>
      </w:r>
    </w:p>
    <w:p w:rsidR="00700BC2" w:rsidRDefault="00700BC2">
      <w:pPr>
        <w:ind w:firstLine="709"/>
        <w:rPr>
          <w:sz w:val="28"/>
          <w:szCs w:val="28"/>
        </w:rPr>
      </w:pPr>
      <w:r>
        <w:rPr>
          <w:sz w:val="28"/>
          <w:szCs w:val="28"/>
        </w:rPr>
        <w:t>Самая маленькая численность в 19 человек зафиксирована в 2010 г. В этот промежуток времени предприятие только начинало завоевывать рынок и зарабатывать свою репутацию.</w:t>
      </w:r>
    </w:p>
    <w:p w:rsidR="00700BC2" w:rsidRDefault="00700BC2">
      <w:pPr>
        <w:ind w:firstLine="709"/>
        <w:rPr>
          <w:sz w:val="28"/>
          <w:szCs w:val="28"/>
        </w:rPr>
      </w:pPr>
      <w:r>
        <w:rPr>
          <w:sz w:val="28"/>
          <w:szCs w:val="28"/>
        </w:rPr>
        <w:t>В 2011 г. численность штата увеличилась, по сравнению с 2010 г. на 78,9% практически в 2 раза- водители как основная категория.</w:t>
      </w:r>
    </w:p>
    <w:p w:rsidR="00700BC2" w:rsidRDefault="00700BC2">
      <w:pPr>
        <w:ind w:firstLine="709"/>
        <w:rPr>
          <w:sz w:val="28"/>
          <w:szCs w:val="28"/>
        </w:rPr>
      </w:pPr>
      <w:r>
        <w:rPr>
          <w:sz w:val="28"/>
          <w:szCs w:val="28"/>
        </w:rPr>
        <w:t>Главной рабочей категорией на предприятии являются водители. Именно за счет них предприятии ведет свою деятельность.</w:t>
      </w:r>
    </w:p>
    <w:p w:rsidR="00700BC2" w:rsidRDefault="00700BC2">
      <w:pPr>
        <w:suppressLineNumbers/>
        <w:shd w:val="clear" w:color="auto" w:fill="FFFFFF"/>
        <w:suppressAutoHyphens/>
        <w:spacing w:line="360" w:lineRule="auto"/>
        <w:ind w:firstLine="709"/>
        <w:jc w:val="both"/>
        <w:rPr>
          <w:sz w:val="28"/>
          <w:szCs w:val="28"/>
        </w:rPr>
      </w:pPr>
      <w:r>
        <w:rPr>
          <w:sz w:val="28"/>
          <w:szCs w:val="28"/>
        </w:rPr>
        <w:t>Для водителя каждого типа машины определена часовая ставка:</w:t>
      </w:r>
    </w:p>
    <w:p w:rsidR="00700BC2" w:rsidRDefault="00700BC2">
      <w:pPr>
        <w:suppressLineNumbers/>
        <w:shd w:val="clear" w:color="auto" w:fill="FFFFFF"/>
        <w:suppressAutoHyphens/>
        <w:spacing w:line="360" w:lineRule="auto"/>
        <w:ind w:firstLine="709"/>
        <w:jc w:val="both"/>
        <w:rPr>
          <w:sz w:val="28"/>
          <w:szCs w:val="28"/>
        </w:rPr>
      </w:pPr>
      <w:r>
        <w:rPr>
          <w:sz w:val="28"/>
          <w:szCs w:val="28"/>
        </w:rPr>
        <w:t>) у водителя погрузчика- 160 руб./ч.;</w:t>
      </w:r>
    </w:p>
    <w:p w:rsidR="00700BC2" w:rsidRDefault="00700BC2">
      <w:pPr>
        <w:suppressLineNumbers/>
        <w:shd w:val="clear" w:color="auto" w:fill="FFFFFF"/>
        <w:suppressAutoHyphens/>
        <w:spacing w:line="360" w:lineRule="auto"/>
        <w:ind w:firstLine="709"/>
        <w:jc w:val="both"/>
        <w:rPr>
          <w:sz w:val="28"/>
          <w:szCs w:val="28"/>
        </w:rPr>
      </w:pPr>
      <w:r>
        <w:rPr>
          <w:sz w:val="28"/>
          <w:szCs w:val="28"/>
        </w:rPr>
        <w:t>) у водителя бульдозера- 200 руб./ч.;</w:t>
      </w:r>
    </w:p>
    <w:p w:rsidR="00700BC2" w:rsidRDefault="00700BC2">
      <w:pPr>
        <w:suppressLineNumbers/>
        <w:shd w:val="clear" w:color="auto" w:fill="FFFFFF"/>
        <w:suppressAutoHyphens/>
        <w:spacing w:line="360" w:lineRule="auto"/>
        <w:ind w:firstLine="709"/>
        <w:jc w:val="both"/>
        <w:rPr>
          <w:sz w:val="28"/>
          <w:szCs w:val="28"/>
        </w:rPr>
      </w:pPr>
      <w:r>
        <w:rPr>
          <w:sz w:val="28"/>
          <w:szCs w:val="28"/>
        </w:rPr>
        <w:t>) у водителя экскаватора- 200 руб./ч.;</w:t>
      </w:r>
    </w:p>
    <w:p w:rsidR="00700BC2" w:rsidRDefault="00700BC2">
      <w:pPr>
        <w:suppressLineNumbers/>
        <w:shd w:val="clear" w:color="auto" w:fill="FFFFFF"/>
        <w:suppressAutoHyphens/>
        <w:spacing w:line="360" w:lineRule="auto"/>
        <w:ind w:firstLine="709"/>
        <w:jc w:val="both"/>
        <w:rPr>
          <w:sz w:val="28"/>
          <w:szCs w:val="28"/>
        </w:rPr>
      </w:pPr>
      <w:r>
        <w:rPr>
          <w:sz w:val="28"/>
          <w:szCs w:val="28"/>
        </w:rPr>
        <w:t>) у водителя автосамосвала- 230 руб./ч.</w:t>
      </w:r>
    </w:p>
    <w:p w:rsidR="00700BC2" w:rsidRDefault="00700BC2">
      <w:pPr>
        <w:suppressLineNumbers/>
        <w:shd w:val="clear" w:color="auto" w:fill="FFFFFF"/>
        <w:suppressAutoHyphens/>
        <w:spacing w:line="360" w:lineRule="auto"/>
        <w:ind w:firstLine="709"/>
        <w:jc w:val="both"/>
        <w:rPr>
          <w:sz w:val="28"/>
          <w:szCs w:val="28"/>
        </w:rPr>
      </w:pPr>
      <w:r>
        <w:rPr>
          <w:sz w:val="28"/>
          <w:szCs w:val="28"/>
        </w:rPr>
        <w:t>Водители работают посменно, причем за каждой машиной закреплено по три водителя. Смены различные по времени. При этом каждый водитель должен отработать 240 часов в месяц, т.е. по плану по 10 смен в месяц.</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2.8 Состав работников ООО «Спецтехника» по уровню образования за 2010- 2012 г.г.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64"/>
        <w:gridCol w:w="616"/>
        <w:gridCol w:w="616"/>
        <w:gridCol w:w="616"/>
        <w:gridCol w:w="1412"/>
        <w:gridCol w:w="992"/>
        <w:gridCol w:w="936"/>
      </w:tblGrid>
      <w:tr w:rsidR="00700BC2">
        <w:tc>
          <w:tcPr>
            <w:tcW w:w="3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1848"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41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2010-2012 гг.</w:t>
            </w:r>
          </w:p>
        </w:tc>
        <w:tc>
          <w:tcPr>
            <w:tcW w:w="1928"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3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41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 г.г.</w:t>
            </w:r>
          </w:p>
        </w:tc>
        <w:tc>
          <w:tcPr>
            <w:tcW w:w="93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 г.г.</w:t>
            </w:r>
          </w:p>
        </w:tc>
      </w:tr>
      <w:tr w:rsidR="00700BC2">
        <w:tc>
          <w:tcPr>
            <w:tcW w:w="3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Численность работников, всего</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19</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34</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50</w:t>
            </w:r>
          </w:p>
        </w:tc>
        <w:tc>
          <w:tcPr>
            <w:tcW w:w="141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34,3</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178,9</w:t>
            </w:r>
          </w:p>
        </w:tc>
        <w:tc>
          <w:tcPr>
            <w:tcW w:w="93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147,1</w:t>
            </w:r>
          </w:p>
        </w:tc>
      </w:tr>
      <w:tr w:rsidR="00700BC2">
        <w:tc>
          <w:tcPr>
            <w:tcW w:w="3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 т.ч.: - с высшим образованием</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w:t>
            </w:r>
          </w:p>
        </w:tc>
        <w:tc>
          <w:tcPr>
            <w:tcW w:w="141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4,3</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c>
          <w:tcPr>
            <w:tcW w:w="93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125</w:t>
            </w:r>
          </w:p>
        </w:tc>
      </w:tr>
      <w:tr w:rsidR="00700BC2">
        <w:tc>
          <w:tcPr>
            <w:tcW w:w="3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с профессионально- техническим образованием</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25</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40</w:t>
            </w:r>
          </w:p>
        </w:tc>
        <w:tc>
          <w:tcPr>
            <w:tcW w:w="141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25,3</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227,3</w:t>
            </w:r>
          </w:p>
        </w:tc>
        <w:tc>
          <w:tcPr>
            <w:tcW w:w="93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160</w:t>
            </w:r>
          </w:p>
        </w:tc>
      </w:tr>
      <w:tr w:rsidR="00700BC2">
        <w:tc>
          <w:tcPr>
            <w:tcW w:w="3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со средне- специальным образованием</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w:t>
            </w:r>
          </w:p>
        </w:tc>
        <w:tc>
          <w:tcPr>
            <w:tcW w:w="141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4,7</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125</w:t>
            </w:r>
          </w:p>
        </w:tc>
        <w:tc>
          <w:tcPr>
            <w:tcW w:w="93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100</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По данным таблицы 2.8 можно построить график.</w:t>
      </w: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200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2.11- Динамика работников по уровню образования за 2010- 2012 г.г.</w:t>
      </w:r>
    </w:p>
    <w:p w:rsidR="00700BC2" w:rsidRDefault="00700BC2">
      <w:pPr>
        <w:ind w:firstLine="709"/>
        <w:rPr>
          <w:sz w:val="28"/>
          <w:szCs w:val="28"/>
        </w:rPr>
      </w:pPr>
    </w:p>
    <w:p w:rsidR="00700BC2" w:rsidRDefault="00700BC2">
      <w:pPr>
        <w:ind w:firstLine="709"/>
        <w:rPr>
          <w:sz w:val="28"/>
          <w:szCs w:val="28"/>
        </w:rPr>
      </w:pPr>
      <w:r>
        <w:rPr>
          <w:sz w:val="28"/>
          <w:szCs w:val="28"/>
        </w:rPr>
        <w:t>Анализируя график можно отметить, что за данный период времени на предприятии больше всего работников с профессионально- техническим образованием- это водители, окончившие колледжи, техникумы.</w:t>
      </w:r>
    </w:p>
    <w:p w:rsidR="00700BC2" w:rsidRDefault="00700BC2">
      <w:pPr>
        <w:ind w:firstLine="709"/>
        <w:rPr>
          <w:sz w:val="28"/>
          <w:szCs w:val="28"/>
        </w:rPr>
      </w:pPr>
      <w:r>
        <w:rPr>
          <w:sz w:val="28"/>
          <w:szCs w:val="28"/>
        </w:rPr>
        <w:t>Небольшое количество работников со средне- специальным образованием, которое в 2010 г. составило 4 человека, а в 2011 г. их стало 5 человек и до настоящего времени численность работников со средне- специальным образованием не изменилась.</w:t>
      </w:r>
    </w:p>
    <w:p w:rsidR="00700BC2" w:rsidRDefault="00700BC2">
      <w:pPr>
        <w:ind w:firstLine="709"/>
        <w:rPr>
          <w:sz w:val="28"/>
          <w:szCs w:val="28"/>
        </w:rPr>
      </w:pPr>
      <w:r>
        <w:rPr>
          <w:sz w:val="28"/>
          <w:szCs w:val="28"/>
        </w:rPr>
        <w:t>Работников с высшим образованием в 2010 г. было 4 человека и на протяжении двух лет так и оставалось неизменным- это в основном руководители. Дополнительно в 2012 г. на должность менеджера принят еще один специалист с высшим образованием.</w:t>
      </w:r>
    </w:p>
    <w:p w:rsidR="00700BC2" w:rsidRDefault="00700BC2">
      <w:pPr>
        <w:ind w:firstLine="709"/>
        <w:rPr>
          <w:sz w:val="28"/>
          <w:szCs w:val="28"/>
        </w:rPr>
      </w:pPr>
    </w:p>
    <w:p w:rsidR="00700BC2" w:rsidRDefault="00700BC2">
      <w:pPr>
        <w:ind w:firstLine="709"/>
        <w:rPr>
          <w:sz w:val="28"/>
          <w:szCs w:val="28"/>
        </w:rPr>
      </w:pPr>
      <w:r>
        <w:rPr>
          <w:sz w:val="28"/>
          <w:szCs w:val="28"/>
        </w:rPr>
        <w:t>.4 Анализ себестоимости, прибыли, рентабельности</w:t>
      </w:r>
    </w:p>
    <w:p w:rsidR="00700BC2" w:rsidRDefault="00700BC2">
      <w:pPr>
        <w:ind w:firstLine="709"/>
        <w:rPr>
          <w:color w:val="FFFFFF"/>
          <w:sz w:val="28"/>
          <w:szCs w:val="28"/>
        </w:rPr>
      </w:pPr>
      <w:r>
        <w:rPr>
          <w:color w:val="FFFFFF"/>
          <w:sz w:val="28"/>
          <w:szCs w:val="28"/>
        </w:rPr>
        <w:t>хозяйственный себестоимость прибыль рентабельность</w:t>
      </w:r>
    </w:p>
    <w:p w:rsidR="00700BC2" w:rsidRDefault="00700BC2">
      <w:pPr>
        <w:suppressLineNumbers/>
        <w:shd w:val="clear" w:color="auto" w:fill="FFFFFF"/>
        <w:suppressAutoHyphens/>
        <w:spacing w:line="360" w:lineRule="auto"/>
        <w:ind w:firstLine="709"/>
        <w:jc w:val="both"/>
        <w:rPr>
          <w:sz w:val="28"/>
          <w:szCs w:val="28"/>
        </w:rPr>
      </w:pPr>
      <w:r>
        <w:rPr>
          <w:sz w:val="28"/>
          <w:szCs w:val="28"/>
        </w:rPr>
        <w:t>Себестоимость продукции представляет выраженные в денежной форме текущие затраты предприятий на производство и реализацию продукции (работ, услуг). Себестоимость продукции является не только важнейшей экономической категорией, но и качественным показателем, так как она характеризует уровень использования всех ресурсов (переменного и постоянного капитала), находящихся в распоряжении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Как экономическая категория себестоимость продукции выполняет ряд важнейших функций:</w:t>
      </w:r>
    </w:p>
    <w:p w:rsidR="00700BC2" w:rsidRDefault="00700BC2">
      <w:pPr>
        <w:suppressLineNumbers/>
        <w:shd w:val="clear" w:color="auto" w:fill="FFFFFF"/>
        <w:suppressAutoHyphens/>
        <w:spacing w:line="360" w:lineRule="auto"/>
        <w:ind w:firstLine="709"/>
        <w:jc w:val="both"/>
        <w:rPr>
          <w:sz w:val="28"/>
          <w:szCs w:val="28"/>
        </w:rPr>
      </w:pPr>
      <w:r>
        <w:rPr>
          <w:sz w:val="28"/>
          <w:szCs w:val="28"/>
        </w:rPr>
        <w:t>учет и контроль всех затрат на выпуск и реализацию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база для формирования оптовой цены на продукцию предприятия и определения прибыли и рентабельности;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экономическое обоснование целесообразности вложения реальных инвестиций на реконструкцию, техническое перевооружение и расширение действующего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определение оптимальных размеров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экономическое обоснование и принятие любых управленческих решений и др.</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условиях перехода к рыночной экономике роль и значение себестоимости продукции для предприятия резко возрастают. С экономических и социальных позиций значение снижения себестоимости продукции для предприятия заключается в следующем:</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увеличении прибыли, остающейся в распоряжении предприятия, а следовательно, в появлении возможности не только в простом, но и расширенном воспроизводстве;</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появлении большей возможности для материального стимулирования работников и решения многих социальных проблем коллектива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улучшении финансового состояния предприятия и снижении степени риска банкротства;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возможности снижения продажной цены на свою продукцию, что позволяет в значительной мере повысить конкурентоспособность продукции и увеличить объем продаж;</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в снижении себестоимости продукции в акционерных обществах, что является хорошей предпосылкой для выплаты дивидендов и повышения их </w:t>
      </w:r>
      <w:r>
        <w:rPr>
          <w:sz w:val="28"/>
          <w:szCs w:val="28"/>
        </w:rPr>
        <w:lastRenderedPageBreak/>
        <w:t>ставки.</w:t>
      </w:r>
    </w:p>
    <w:p w:rsidR="00700BC2" w:rsidRDefault="00700BC2">
      <w:pPr>
        <w:suppressLineNumbers/>
        <w:shd w:val="clear" w:color="auto" w:fill="FFFFFF"/>
        <w:suppressAutoHyphens/>
        <w:spacing w:line="360" w:lineRule="auto"/>
        <w:ind w:firstLine="709"/>
        <w:jc w:val="both"/>
        <w:rPr>
          <w:sz w:val="28"/>
          <w:szCs w:val="28"/>
        </w:rPr>
      </w:pPr>
      <w:r>
        <w:rPr>
          <w:sz w:val="28"/>
          <w:szCs w:val="28"/>
        </w:rPr>
        <w:t>Из всего сказанного вытекает очень важный вывод, что проблема снижения себестоимости продукции всегда должна быть в центре внимания на предприятиях.</w:t>
      </w:r>
    </w:p>
    <w:p w:rsidR="00700BC2" w:rsidRDefault="00700BC2">
      <w:pPr>
        <w:suppressLineNumbers/>
        <w:shd w:val="clear" w:color="auto" w:fill="FFFFFF"/>
        <w:suppressAutoHyphens/>
        <w:spacing w:line="360" w:lineRule="auto"/>
        <w:ind w:firstLine="709"/>
        <w:jc w:val="both"/>
        <w:rPr>
          <w:sz w:val="28"/>
          <w:szCs w:val="28"/>
        </w:rPr>
      </w:pPr>
      <w:r>
        <w:rPr>
          <w:sz w:val="28"/>
          <w:szCs w:val="28"/>
        </w:rPr>
        <w:t>Себестоимость продукции служит исходной базой формирования цен, прибыли, всех финансовых показателей работы предприятия. Планирование себестоимости необходимо для выявления резервов роста рентабельности производства; выбора и обоснования наиболее эффективных направлений капитальных вложений; определения оптимальных вариантов специализации производства на предприятии и внедрения новой техники; установления экономически оправданных границ повышения качества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Классификация таких затрат производится по ряду признаков: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первичные элементы затрат;</w:t>
      </w:r>
    </w:p>
    <w:p w:rsidR="00700BC2" w:rsidRDefault="00700BC2">
      <w:pPr>
        <w:suppressLineNumbers/>
        <w:shd w:val="clear" w:color="auto" w:fill="FFFFFF"/>
        <w:suppressAutoHyphens/>
        <w:spacing w:line="360" w:lineRule="auto"/>
        <w:ind w:firstLine="709"/>
        <w:jc w:val="both"/>
        <w:rPr>
          <w:sz w:val="28"/>
          <w:szCs w:val="28"/>
        </w:rPr>
      </w:pPr>
      <w:r>
        <w:rPr>
          <w:sz w:val="28"/>
          <w:szCs w:val="28"/>
        </w:rPr>
        <w:t>статьи расходов (статьи калькуляции);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способ отнесения затрат на себестоимость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функциональная роль затрат в формировании себестоимости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степень зависимости от изменения объема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степень однородности затрат;</w:t>
      </w:r>
    </w:p>
    <w:p w:rsidR="00700BC2" w:rsidRDefault="00700BC2">
      <w:pPr>
        <w:suppressLineNumbers/>
        <w:shd w:val="clear" w:color="auto" w:fill="FFFFFF"/>
        <w:suppressAutoHyphens/>
        <w:spacing w:line="360" w:lineRule="auto"/>
        <w:ind w:firstLine="709"/>
        <w:jc w:val="both"/>
        <w:rPr>
          <w:sz w:val="28"/>
          <w:szCs w:val="28"/>
        </w:rPr>
      </w:pPr>
      <w:r>
        <w:rPr>
          <w:sz w:val="28"/>
          <w:szCs w:val="28"/>
        </w:rPr>
        <w:t>зависимость от времени возникновения и отнесения на себестоимость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удельный вес затрат в себестоимости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Группировка затрат по элементам является единой и обязательной и определяется Положением о составе затрат. Группировка по экономическим элементам показывает, что именно израсходовано на производство продукции, каково соотношение отдельных элементов в общей сумме расходов. При этом по элементам материальных затрат отражаются только покупные материалы, изделия, топливо и энергию. Оплата труда и отчисления на социальные нужды </w:t>
      </w:r>
      <w:r>
        <w:rPr>
          <w:sz w:val="28"/>
          <w:szCs w:val="28"/>
        </w:rPr>
        <w:lastRenderedPageBreak/>
        <w:t>отражаются только применительно к персоналу основной деятельности.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Группировка расходов по элементам позволяет осуществлять контроль за формированием, структурой и динамикой затрат по видам, характеризующим их экономическое содержание. Это необходимо для изучения соотношения живого и прошлого (овеществленного) труда, нормирования и анализа производственных запасов, исчисления частных показателей оборачиваемости отдельных видов нормируемых оборотных средств, а также для других расчетов отраслевого, национального и народнохозяйственного уровня (в частности, для исчисления величины создаваемого в промышленности национального дохода).</w:t>
      </w:r>
    </w:p>
    <w:p w:rsidR="00700BC2" w:rsidRDefault="00700BC2">
      <w:pPr>
        <w:suppressLineNumbers/>
        <w:shd w:val="clear" w:color="auto" w:fill="FFFFFF"/>
        <w:suppressAutoHyphens/>
        <w:spacing w:line="360" w:lineRule="auto"/>
        <w:ind w:firstLine="709"/>
        <w:jc w:val="both"/>
        <w:rPr>
          <w:sz w:val="28"/>
          <w:szCs w:val="28"/>
        </w:rPr>
      </w:pPr>
      <w:r>
        <w:rPr>
          <w:sz w:val="28"/>
          <w:szCs w:val="28"/>
        </w:rPr>
        <w:t>Рассчитанные поэлементно затраты всех материальных и топливно-энергетических ресурсов используются для определения планового уровня материальных затрат и оценки его соблюдения. Анализ поэлементного состава и структуры затрат на производство дает возможность наметить главные направления поиска резервов в зависимости от уровня материалоемкости, трудоемкости и фондоемкости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соответствии с п. 8 ПБУ 10/99 установлен единый перечень экономических элементов, формирующих затраты на производство всех предприятий вне зависимости от организационно-правовой формы:</w:t>
      </w:r>
    </w:p>
    <w:p w:rsidR="00700BC2" w:rsidRDefault="00700BC2">
      <w:pPr>
        <w:suppressLineNumbers/>
        <w:shd w:val="clear" w:color="auto" w:fill="FFFFFF"/>
        <w:suppressAutoHyphens/>
        <w:spacing w:line="360" w:lineRule="auto"/>
        <w:ind w:firstLine="709"/>
        <w:jc w:val="both"/>
        <w:rPr>
          <w:sz w:val="28"/>
          <w:szCs w:val="28"/>
        </w:rPr>
      </w:pPr>
      <w:r>
        <w:rPr>
          <w:sz w:val="28"/>
          <w:szCs w:val="28"/>
        </w:rPr>
        <w:t>материальные затраты;</w:t>
      </w:r>
    </w:p>
    <w:p w:rsidR="00700BC2" w:rsidRDefault="00700BC2">
      <w:pPr>
        <w:suppressLineNumbers/>
        <w:shd w:val="clear" w:color="auto" w:fill="FFFFFF"/>
        <w:suppressAutoHyphens/>
        <w:spacing w:line="360" w:lineRule="auto"/>
        <w:ind w:firstLine="709"/>
        <w:jc w:val="both"/>
        <w:rPr>
          <w:sz w:val="28"/>
          <w:szCs w:val="28"/>
        </w:rPr>
      </w:pPr>
      <w:r>
        <w:rPr>
          <w:sz w:val="28"/>
          <w:szCs w:val="28"/>
        </w:rPr>
        <w:t>затраты на оплату труда;</w:t>
      </w:r>
    </w:p>
    <w:p w:rsidR="00700BC2" w:rsidRDefault="00700BC2">
      <w:pPr>
        <w:suppressLineNumbers/>
        <w:shd w:val="clear" w:color="auto" w:fill="FFFFFF"/>
        <w:suppressAutoHyphens/>
        <w:spacing w:line="360" w:lineRule="auto"/>
        <w:ind w:firstLine="709"/>
        <w:jc w:val="both"/>
        <w:rPr>
          <w:sz w:val="28"/>
          <w:szCs w:val="28"/>
        </w:rPr>
      </w:pPr>
      <w:r>
        <w:rPr>
          <w:sz w:val="28"/>
          <w:szCs w:val="28"/>
        </w:rPr>
        <w:t>отчисления на социальные нужды;</w:t>
      </w:r>
    </w:p>
    <w:p w:rsidR="00700BC2" w:rsidRDefault="00700BC2">
      <w:pPr>
        <w:suppressLineNumbers/>
        <w:shd w:val="clear" w:color="auto" w:fill="FFFFFF"/>
        <w:suppressAutoHyphens/>
        <w:spacing w:line="360" w:lineRule="auto"/>
        <w:ind w:firstLine="709"/>
        <w:jc w:val="both"/>
        <w:rPr>
          <w:sz w:val="28"/>
          <w:szCs w:val="28"/>
        </w:rPr>
      </w:pPr>
      <w:r>
        <w:rPr>
          <w:sz w:val="28"/>
          <w:szCs w:val="28"/>
        </w:rPr>
        <w:t>амортизация;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прочие затраты.</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2.9 Анализ себестоимости по элементам затрат машино-часа работы погрузчика в 2010 г., тыс. руб.</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49"/>
        <w:gridCol w:w="2976"/>
      </w:tblGrid>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Сумма затрат</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lastRenderedPageBreak/>
              <w:t>Топливо</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21024</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6967,104</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3632</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2604</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35727,104</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297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926,52</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фронтального погрузчика равна 926,52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2.10 Анализ себестоимости по элементам затрат машино-часа работы автосамосвала в 2010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49"/>
        <w:gridCol w:w="2977"/>
      </w:tblGrid>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Сумма затрат, тыс. руб.</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5256</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2892,48</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1300</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2604</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13552,48</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1568,6</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автосамосвала равна 1568,6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2.11 Анализ себестоимости по элементам затрат машино-часа работы погрузчика в 2011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49"/>
        <w:gridCol w:w="2977"/>
      </w:tblGrid>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ПоказательСумма затрат, тыс. руб.</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2000</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31536</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10886,1</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1829,6</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2276</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48527,7</w:t>
            </w:r>
          </w:p>
        </w:tc>
      </w:tr>
      <w:tr w:rsidR="00700BC2">
        <w:tc>
          <w:tcPr>
            <w:tcW w:w="5949"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297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939,37</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Таким образом, себестоимость одного часа работы погрузчика равна 939,37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2.12 Анализ себестоимости по элементам затрат машино-часа работы автосамосвала в 2011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5"/>
        <w:gridCol w:w="3037"/>
      </w:tblGrid>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Сумма затрат, тыс. руб.</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10512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5566,452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2276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21654,452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1253,15</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автосамосвала равна 1253, 15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2.13 Анализ себестоимости по элементам затрат машино-часа работы бульдозера в 2011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5"/>
        <w:gridCol w:w="3037"/>
      </w:tblGrid>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ПоказательСумма затрат, тыс.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5256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2736,852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2276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13224,852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1530,7</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 о., себестоимость одного часа работы бульдозера равна 1530,7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2.14 Анализ себестоимости по элементам затрат машино-часа работы экскаватора в 2011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5"/>
        <w:gridCol w:w="3037"/>
      </w:tblGrid>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ПоказательСумма затрат, тыс.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5256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2736,852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960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2276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lastRenderedPageBreak/>
              <w:t>Всего затрат</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13228,852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1531,12</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экскаватора равна 1531,12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2.15 Анализ себестоимости по элементам затрат машино-часа работы бульдозера в 2012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5"/>
        <w:gridCol w:w="3037"/>
      </w:tblGrid>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ПоказательСумма затрат, тыс.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10512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5470,56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1525</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19963,56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1157,3</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бульдозера равна 1157,3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2.16 Анализ себестоимости по элементам затрат машино-часа работы экскаватора в 2012 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5"/>
        <w:gridCol w:w="3037"/>
      </w:tblGrid>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ПоказательСумма затрат, тыс.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10512</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5470,56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960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1525</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19967,56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1155,5</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бульдозера равна 1155,5 руб.</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2.17 Анализ себестоимости по элементам затрат машино-часа работы погрузчика в 2012г.</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205"/>
        <w:gridCol w:w="3037"/>
      </w:tblGrid>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ПоказательСумма затрат, тыс.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lastRenderedPageBreak/>
              <w:t>Топливо</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47304</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З/п с начислениями</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17241,696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 основных производственных фондов</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2767,94</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затраты</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1525</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Всего затрат</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70338,636</w:t>
            </w:r>
          </w:p>
        </w:tc>
      </w:tr>
      <w:tr w:rsidR="00700BC2">
        <w:tc>
          <w:tcPr>
            <w:tcW w:w="620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С/с эксплуатации 1 машин- часа, руб.</w:t>
            </w:r>
          </w:p>
        </w:tc>
        <w:tc>
          <w:tcPr>
            <w:tcW w:w="3037"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904,56</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себестоимость одного часа работы погрузчика равна 904,56 руб.</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 данным таблиц для наглядного примера изменения себестоимости можно построить график.</w:t>
      </w:r>
    </w:p>
    <w:p w:rsidR="00700BC2" w:rsidRDefault="00700BC2">
      <w:pPr>
        <w:suppressLineNumbers/>
        <w:shd w:val="clear" w:color="auto" w:fill="FFFFFF"/>
        <w:suppressAutoHyphens/>
        <w:spacing w:line="360" w:lineRule="auto"/>
        <w:ind w:firstLine="709"/>
        <w:jc w:val="both"/>
        <w:rPr>
          <w:sz w:val="28"/>
          <w:szCs w:val="28"/>
        </w:rPr>
      </w:pPr>
    </w:p>
    <w:p w:rsidR="00700BC2" w:rsidRDefault="001B7189">
      <w:pPr>
        <w:ind w:firstLine="709"/>
        <w:rPr>
          <w:sz w:val="28"/>
          <w:szCs w:val="28"/>
        </w:rPr>
      </w:pPr>
      <w:r>
        <w:rPr>
          <w:rFonts w:ascii="Microsoft Sans Serif" w:hAnsi="Microsoft Sans Serif" w:cs="Microsoft Sans Serif"/>
          <w:noProof/>
          <w:sz w:val="17"/>
          <w:szCs w:val="17"/>
        </w:rPr>
        <w:drawing>
          <wp:inline distT="0" distB="0" distL="0" distR="0">
            <wp:extent cx="5486400" cy="3200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2.12- Динамика изменения себестоимости работы машино-часа техники в 2010- 2012 г.г., руб.</w:t>
      </w:r>
    </w:p>
    <w:p w:rsidR="00700BC2" w:rsidRDefault="00700BC2">
      <w:pPr>
        <w:ind w:firstLine="709"/>
        <w:rPr>
          <w:sz w:val="28"/>
          <w:szCs w:val="28"/>
        </w:rPr>
      </w:pPr>
    </w:p>
    <w:p w:rsidR="00700BC2" w:rsidRDefault="00700BC2">
      <w:pPr>
        <w:ind w:firstLine="709"/>
        <w:rPr>
          <w:sz w:val="28"/>
          <w:szCs w:val="28"/>
        </w:rPr>
      </w:pPr>
      <w:r>
        <w:rPr>
          <w:sz w:val="28"/>
          <w:szCs w:val="28"/>
        </w:rPr>
        <w:t>Анализируя рис. 2.12 можно сделать вывод о том, что себестоимость предоставления какой- либо услуги с каждым годом уменьшалась, т.к. снижение себестоимости зависит это увеличения объема производства, что и наблюдается на протяжении 2010- 2012 г.г.</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Прибыль - многозначная экономическая категория. От глубины ее познания и рациональности использования зависит эффективность коммерческого расчета, ценообразования и других экономических рычагов </w:t>
      </w:r>
      <w:r>
        <w:rPr>
          <w:sz w:val="28"/>
          <w:szCs w:val="28"/>
        </w:rPr>
        <w:lastRenderedPageBreak/>
        <w:t>хозяйствования. Являясь источником производственного и социального развития, прибыль занимает ведущее место в обеспечении самофинансирования предприятий и объединений, возможности которых во многом определяются тем, насколько доходы превышают затраты.</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Прибыль является обобщающим результативным показателем производственно-финансовой деятельности предприятия и источником финансовых накоплений. В экономической литературе приводится много убедительных доказательств важной роли прибыли как показателя, который выражает долгосрочные цели развития хозяйственной деятельности предприятия; выступает в качестве источника жизнедеятельности предприятия, основы самофинансирования деятельности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Прибыль как экономическая категория отражает чистый доход, созданный в сфере материального производства в процессе предпринимательской деятельности. В связи с изменением экономической ситуации в стране изменилась и роль прибыли. Коренным образом поменялись функции и права промышленных предприятий в области планирования, финансирования, ценообразования, распределения и использования финансовых ресурсов. Производственная деятельность предприятия осуществляется за счет собственных заработанных средств, т.е. за счет прибыли. Поэтому в системе экономического анализа большое значение имеет исследование закономерностей формирования основного источника дохода предприятия - прибыли.</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По сравнению с другими стоимостными показателями, прибыль в наибольшей мере подходит для оценки производственно-хозяйственной деятельности предприятия, так как выражает в стоимостной форме результат этой деятельности. При оценке прибыли, оценивается также рост объема товарной продукции и реализованной продукции, эффективность использования предприятием основных производственных фондов и других материальных, </w:t>
      </w:r>
      <w:r>
        <w:rPr>
          <w:sz w:val="28"/>
          <w:szCs w:val="28"/>
        </w:rPr>
        <w:lastRenderedPageBreak/>
        <w:t>трудовых и финансовых ресурсов.</w:t>
      </w:r>
    </w:p>
    <w:p w:rsidR="00700BC2" w:rsidRDefault="00700BC2">
      <w:pPr>
        <w:suppressLineNumbers/>
        <w:shd w:val="clear" w:color="auto" w:fill="FFFFFF"/>
        <w:suppressAutoHyphens/>
        <w:spacing w:line="360" w:lineRule="auto"/>
        <w:ind w:firstLine="709"/>
        <w:jc w:val="both"/>
        <w:rPr>
          <w:sz w:val="28"/>
          <w:szCs w:val="28"/>
        </w:rPr>
      </w:pPr>
      <w:r>
        <w:rPr>
          <w:sz w:val="28"/>
          <w:szCs w:val="28"/>
        </w:rPr>
        <w:t>Основными факторами роста прибыли являются увеличение объемов производства и реализации, снижение себестоимости, улучшение качества и увеличение ассортимента выпускаемой продукции, повышение эффективности производственных фондов, внедрение новых технологий, повышение производительности труда и совершенствование системы управления производством. Все эти факторы влияют на размер прибыли, поэтому именно прибыль является основным показателем эффективности деятельности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Для анализа прибыли необходимо изначально проанализировать выручку и затраты за 2010- 2012 г.г.</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2.18 Размер выручки по основным видам деятельности за 2010- 2012 г.г.,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992"/>
        <w:gridCol w:w="993"/>
        <w:gridCol w:w="992"/>
        <w:gridCol w:w="1196"/>
        <w:gridCol w:w="992"/>
        <w:gridCol w:w="992"/>
      </w:tblGrid>
      <w:tr w:rsidR="00700BC2">
        <w:tc>
          <w:tcPr>
            <w:tcW w:w="311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977"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1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2010-2012 года</w:t>
            </w:r>
          </w:p>
        </w:tc>
        <w:tc>
          <w:tcPr>
            <w:tcW w:w="1984"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311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1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w:t>
            </w:r>
          </w:p>
        </w:tc>
      </w:tr>
      <w:tr w:rsidR="00700BC2">
        <w:tc>
          <w:tcPr>
            <w:tcW w:w="311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Выручка от реализации услуг, в т.ч.</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97722</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103176</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120634</w:t>
            </w:r>
          </w:p>
        </w:tc>
        <w:tc>
          <w:tcPr>
            <w:tcW w:w="11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107177,3</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105,6</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116,9</w:t>
            </w:r>
          </w:p>
        </w:tc>
      </w:tr>
      <w:tr w:rsidR="00700BC2">
        <w:tc>
          <w:tcPr>
            <w:tcW w:w="311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перевозок</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23586</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27401</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30747</w:t>
            </w:r>
          </w:p>
        </w:tc>
        <w:tc>
          <w:tcPr>
            <w:tcW w:w="11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27244,7</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116,17</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112,2</w:t>
            </w:r>
          </w:p>
        </w:tc>
      </w:tr>
      <w:tr w:rsidR="00700BC2">
        <w:tc>
          <w:tcPr>
            <w:tcW w:w="311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-сдачи в аренду, руб.</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74136</w:t>
            </w:r>
          </w:p>
        </w:tc>
        <w:tc>
          <w:tcPr>
            <w:tcW w:w="99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75775</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89887</w:t>
            </w:r>
          </w:p>
        </w:tc>
        <w:tc>
          <w:tcPr>
            <w:tcW w:w="119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79932,7</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102,2</w:t>
            </w:r>
          </w:p>
        </w:tc>
        <w:tc>
          <w:tcPr>
            <w:tcW w:w="99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118,6</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Данные таблицы 2.18 свидетельствуют о том, что выручка от реализации услуг за 2011 г. по сравнению с 2010 г. увеличился на 5,6% или с 97722 тыс. руб. до 103176 тыс. руб. В 2012 г. выручка от реализации услуг ООО «Спецтехника» составила 120634 тыс. руб., что по сравнению с 2011 г. увеличилась на 16,9%. Это все указывает на то, что предприятие развивается с каждым годом, увеличивает объемы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 данным таблицы 2.18 можно построить график.</w:t>
      </w: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2.13- Динамика изменения выручки от реализации услуг за 2010- 2012 г.г., тыс. руб.</w:t>
      </w:r>
    </w:p>
    <w:p w:rsidR="00700BC2" w:rsidRDefault="00700BC2">
      <w:pPr>
        <w:ind w:firstLine="709"/>
        <w:rPr>
          <w:sz w:val="28"/>
          <w:szCs w:val="28"/>
        </w:rPr>
      </w:pPr>
    </w:p>
    <w:p w:rsidR="00700BC2" w:rsidRDefault="00700BC2">
      <w:pPr>
        <w:ind w:firstLine="709"/>
        <w:rPr>
          <w:sz w:val="28"/>
          <w:szCs w:val="28"/>
        </w:rPr>
      </w:pPr>
      <w:r>
        <w:rPr>
          <w:sz w:val="28"/>
          <w:szCs w:val="28"/>
        </w:rPr>
        <w:t>Анализ затрат - важнейший инструмент управления предприятием. В условиях острой конкуренции важно осуществлять жесткий контроль за затратами с целью повышения конкурентоспособности предприятий и улучшения их финансового состояния. Необходимость анализа затрат на производство растет по мере того, как усложняются условия хозяйственной деятельности и возрастают требования к рентабельности. Предприятия, пользующиеся хозяйственной самостоятельностью, должны иметь четкое представление об окупаемости различных видов готовых изделий, эффективности каждого принимаемого решения и их влияние на финансовые результаты, а также на величину затрат.</w:t>
      </w:r>
    </w:p>
    <w:p w:rsidR="00700BC2" w:rsidRDefault="00700BC2">
      <w:pPr>
        <w:ind w:firstLine="709"/>
        <w:rPr>
          <w:sz w:val="28"/>
          <w:szCs w:val="28"/>
        </w:rPr>
      </w:pPr>
      <w:r>
        <w:rPr>
          <w:sz w:val="28"/>
          <w:szCs w:val="28"/>
        </w:rPr>
        <w:t>Затраты - это выраженные в денежной форме расходы организаций на производство, обращение, сбыт товаров.</w:t>
      </w:r>
    </w:p>
    <w:p w:rsidR="00700BC2" w:rsidRDefault="00700BC2">
      <w:pPr>
        <w:ind w:firstLine="709"/>
        <w:rPr>
          <w:sz w:val="28"/>
          <w:szCs w:val="28"/>
        </w:rPr>
      </w:pPr>
      <w:r>
        <w:rPr>
          <w:sz w:val="28"/>
          <w:szCs w:val="28"/>
        </w:rPr>
        <w:t>Анализ затрат на производство выпускаемой продукции позволяет оценивать работу предприятия не только с качественной стороны, но одновременно отражает и количественные результаты его работы, поскольку ощутимое снижение затрат на производство, в первую очередь, достигается путем увеличения выпуска продукции, что непосредственно связано с правильным управлением производственным коллективом и технологическими процессами предприятия.</w:t>
      </w:r>
    </w:p>
    <w:p w:rsidR="00700BC2" w:rsidRDefault="00700BC2">
      <w:pPr>
        <w:ind w:firstLine="709"/>
        <w:rPr>
          <w:sz w:val="28"/>
          <w:szCs w:val="28"/>
        </w:rPr>
      </w:pPr>
      <w:r>
        <w:rPr>
          <w:sz w:val="28"/>
          <w:szCs w:val="28"/>
        </w:rPr>
        <w:t xml:space="preserve">При реальном функционировании рыночных механизмов неизбежно возникает необходимость создания и совершенствования четкой системы учета и контроля затрат на производство и калькулирования себестоимости продукции в </w:t>
      </w:r>
      <w:r>
        <w:rPr>
          <w:sz w:val="28"/>
          <w:szCs w:val="28"/>
        </w:rPr>
        <w:lastRenderedPageBreak/>
        <w:t>рамках управленческого учета. Кроме того, определение резервов снижения затрат на производство является важнейшим фактором развития экономики хозяйствующего субъекта, основой соизмерения доходов и расходов.</w:t>
      </w:r>
    </w:p>
    <w:p w:rsidR="00700BC2" w:rsidRDefault="00700BC2">
      <w:pPr>
        <w:ind w:firstLine="709"/>
        <w:rPr>
          <w:sz w:val="28"/>
          <w:szCs w:val="28"/>
        </w:rPr>
      </w:pPr>
      <w:r>
        <w:rPr>
          <w:sz w:val="28"/>
          <w:szCs w:val="28"/>
        </w:rPr>
        <w:t>Таким образом исходя из вышесказанного можно сделать вывод, что управление затратами играет важную роль в системе управления предприятием. Практика работы предприятий показывает, что без правильной оценки реальной себестоимости нельзя правильно управлять деятельностью предприятия, а правильная оценка себестоимости возможна лишь при эффективном управлении затратами.</w:t>
      </w:r>
    </w:p>
    <w:p w:rsidR="00700BC2" w:rsidRDefault="00700BC2">
      <w:pPr>
        <w:ind w:firstLine="709"/>
        <w:rPr>
          <w:sz w:val="28"/>
          <w:szCs w:val="28"/>
        </w:rPr>
      </w:pPr>
      <w:r>
        <w:rPr>
          <w:sz w:val="28"/>
          <w:szCs w:val="28"/>
        </w:rPr>
        <w:t>В свою очередь для ведения своей деятельности предприятие несет следующие расходы, которые представлены в таблице 2.19.</w:t>
      </w:r>
    </w:p>
    <w:p w:rsidR="00700BC2" w:rsidRDefault="00700BC2">
      <w:pPr>
        <w:ind w:firstLine="709"/>
        <w:rPr>
          <w:sz w:val="28"/>
          <w:szCs w:val="28"/>
        </w:rPr>
      </w:pPr>
    </w:p>
    <w:p w:rsidR="00700BC2" w:rsidRDefault="00700BC2">
      <w:pPr>
        <w:ind w:firstLine="709"/>
        <w:rPr>
          <w:sz w:val="28"/>
          <w:szCs w:val="28"/>
        </w:rPr>
      </w:pPr>
      <w:r>
        <w:rPr>
          <w:sz w:val="28"/>
          <w:szCs w:val="28"/>
        </w:rPr>
        <w:t>Таблица 2.19 Расходы предприятия ООО «Спецтехника» за 2010-2012 г.г.,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2"/>
        <w:gridCol w:w="966"/>
        <w:gridCol w:w="966"/>
        <w:gridCol w:w="1066"/>
        <w:gridCol w:w="1255"/>
        <w:gridCol w:w="1003"/>
        <w:gridCol w:w="1003"/>
      </w:tblGrid>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998"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за 2010-2012 года</w:t>
            </w:r>
          </w:p>
        </w:tc>
        <w:tc>
          <w:tcPr>
            <w:tcW w:w="2006"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Расходы- всего, руб. В т.ч.:</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44961</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82212,84</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118615,24</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81929,7</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182,8</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144,3</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-расходы на оплату труда</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7046,4</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15135,6</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24048</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15410</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214,8</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158,9</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-отчисления на соц. нужды</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2184,384</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4692,04</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7454,9</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4777,108</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214,8</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158,9</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-материалы</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2000</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1500</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1666,7</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133,4</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75</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-топливо</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26280</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52560</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78840</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52560</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200</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150</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-амортизация</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4932</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5045,6</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4683,94</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4887,18</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102,3</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92,8</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-прочие материальные затраты</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414,216</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503,6</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563,4</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1481,216</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121,6</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111,9</w:t>
            </w:r>
          </w:p>
        </w:tc>
      </w:tr>
      <w:tr w:rsidR="00700BC2">
        <w:tc>
          <w:tcPr>
            <w:tcW w:w="29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xml:space="preserve">-прочие расходы </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2604</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2276</w:t>
            </w:r>
          </w:p>
        </w:tc>
        <w:tc>
          <w:tcPr>
            <w:tcW w:w="10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1525</w:t>
            </w:r>
          </w:p>
        </w:tc>
        <w:tc>
          <w:tcPr>
            <w:tcW w:w="12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2135</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87,4</w:t>
            </w:r>
          </w:p>
        </w:tc>
        <w:tc>
          <w:tcPr>
            <w:tcW w:w="100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67</w:t>
            </w:r>
          </w:p>
        </w:tc>
      </w:tr>
    </w:tbl>
    <w:p w:rsidR="00700BC2" w:rsidRDefault="00700BC2">
      <w:pPr>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746750" cy="3536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0" cy="3536950"/>
                    </a:xfrm>
                    <a:prstGeom prst="rect">
                      <a:avLst/>
                    </a:prstGeom>
                    <a:noFill/>
                    <a:ln>
                      <a:noFill/>
                    </a:ln>
                  </pic:spPr>
                </pic:pic>
              </a:graphicData>
            </a:graphic>
          </wp:inline>
        </w:drawing>
      </w:r>
    </w:p>
    <w:p w:rsidR="00700BC2" w:rsidRDefault="00700BC2">
      <w:pPr>
        <w:suppressLineNumbers/>
        <w:shd w:val="clear" w:color="auto" w:fill="FFFFFF"/>
        <w:suppressAutoHyphens/>
        <w:spacing w:line="360" w:lineRule="auto"/>
        <w:ind w:firstLine="709"/>
        <w:jc w:val="both"/>
        <w:rPr>
          <w:sz w:val="28"/>
          <w:szCs w:val="28"/>
        </w:rPr>
      </w:pPr>
      <w:r>
        <w:rPr>
          <w:sz w:val="28"/>
          <w:szCs w:val="28"/>
        </w:rPr>
        <w:t>Рисунок 2.14- Структура затрат ООО «Спецтехника» в 2010- 2012 г.г., тыс. руб.</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Данные таблицы 2.19 свидетельствуют о том, что расходы- всего за 2011 г., по сравнению с 2010 г. увеличились на 82,8% или с 44961 тыс. руб. до 82212,84 тыс. руб. В 2012 г. расходы- всего составили 118615,24 тыс. руб., по сравнению с 2011 г. увеличились на 44,3%.</w:t>
      </w:r>
    </w:p>
    <w:p w:rsidR="00700BC2" w:rsidRDefault="00700BC2">
      <w:pPr>
        <w:suppressLineNumbers/>
        <w:shd w:val="clear" w:color="auto" w:fill="FFFFFF"/>
        <w:suppressAutoHyphens/>
        <w:spacing w:line="360" w:lineRule="auto"/>
        <w:ind w:firstLine="709"/>
        <w:jc w:val="both"/>
        <w:rPr>
          <w:sz w:val="28"/>
          <w:szCs w:val="28"/>
        </w:rPr>
      </w:pPr>
      <w:r>
        <w:rPr>
          <w:sz w:val="28"/>
          <w:szCs w:val="28"/>
        </w:rPr>
        <w:t>Расходы на оплату труда за 2011 г., по сравнению с 2010 г. увеличились более, чем в 2 раза. А этот же показатель за 2012 г., по сравнению с 2011 г. увеличился на 58,9%, т.к. численность персонала увеличивалась с каждым годом.</w:t>
      </w:r>
    </w:p>
    <w:p w:rsidR="00700BC2" w:rsidRDefault="00700BC2">
      <w:pPr>
        <w:suppressLineNumbers/>
        <w:shd w:val="clear" w:color="auto" w:fill="FFFFFF"/>
        <w:suppressAutoHyphens/>
        <w:spacing w:line="360" w:lineRule="auto"/>
        <w:ind w:firstLine="709"/>
        <w:jc w:val="both"/>
        <w:rPr>
          <w:sz w:val="28"/>
          <w:szCs w:val="28"/>
        </w:rPr>
      </w:pPr>
      <w:r>
        <w:rPr>
          <w:sz w:val="28"/>
          <w:szCs w:val="28"/>
        </w:rPr>
        <w:t>Следовательно, с увеличением расходов на оплату труда увеличились и расходы на социальные нужды.</w:t>
      </w:r>
    </w:p>
    <w:p w:rsidR="00700BC2" w:rsidRDefault="00700BC2">
      <w:pPr>
        <w:suppressLineNumbers/>
        <w:shd w:val="clear" w:color="auto" w:fill="FFFFFF"/>
        <w:suppressAutoHyphens/>
        <w:spacing w:line="360" w:lineRule="auto"/>
        <w:ind w:firstLine="709"/>
        <w:jc w:val="both"/>
        <w:rPr>
          <w:sz w:val="28"/>
          <w:szCs w:val="28"/>
        </w:rPr>
      </w:pPr>
      <w:r>
        <w:rPr>
          <w:sz w:val="28"/>
          <w:szCs w:val="28"/>
        </w:rPr>
        <w:t>Расходы на материалы за 2011 г., по сравнению с 2010 г. увеличились на 33,4%, а в 2012 г. эти затраты уменьшились на 25%.</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Затраты на топливо с каждым годом увеличивались, т.к. в каждом году предприятие приобретало новую технику для работы. Так они увеличились в </w:t>
      </w:r>
      <w:r>
        <w:rPr>
          <w:sz w:val="28"/>
          <w:szCs w:val="28"/>
        </w:rPr>
        <w:lastRenderedPageBreak/>
        <w:t>2011 г. на 100%, по сравнению с 2010 г., а в 2012 г. они увеличились на 50% в сравнении с 2011 г.</w:t>
      </w:r>
    </w:p>
    <w:p w:rsidR="00700BC2" w:rsidRDefault="00700BC2">
      <w:pPr>
        <w:suppressLineNumbers/>
        <w:shd w:val="clear" w:color="auto" w:fill="FFFFFF"/>
        <w:suppressAutoHyphens/>
        <w:spacing w:line="360" w:lineRule="auto"/>
        <w:ind w:firstLine="709"/>
        <w:jc w:val="both"/>
        <w:rPr>
          <w:sz w:val="28"/>
          <w:szCs w:val="28"/>
        </w:rPr>
      </w:pPr>
      <w:r>
        <w:rPr>
          <w:sz w:val="28"/>
          <w:szCs w:val="28"/>
        </w:rPr>
        <w:t>Расходы на амортизацию за 2011 г., по сравнению с 2010 г. они увеличились на 2,3%, а за 2012 г. расходы уменьшились на 7,2% в сравнении с 2011 г., т.к. в 2012 г. стоимость техники уменьшилась.</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Прочие материальные затраты увеличились в 2011 г. на 21,6%, а затем увеличились на 11,9%.</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Прочие расходы уменьшались с каждым годом. Так этот показатель в 2011 г. снизился на 12,6%, а в 2012 г.- на 33%.</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проанализировав выручку и расходы, можно определить прибыль от основных видов деятельности.</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Прибыль от реализации продукции</w:t>
      </w:r>
      <w:r>
        <w:rPr>
          <w:b/>
          <w:bCs/>
          <w:sz w:val="28"/>
          <w:szCs w:val="28"/>
        </w:rPr>
        <w:t xml:space="preserve"> - </w:t>
      </w:r>
      <w:r>
        <w:rPr>
          <w:sz w:val="28"/>
          <w:szCs w:val="28"/>
        </w:rPr>
        <w:t>это финансовый результат, полученный от основной деятельности предприятия, которая может осуществляться в любых видах, зафиксированных в его уставе и не запрещенных законом. Финансовый результат определяется раздельно по каждому виду деятельности предприятия, относящемуся к реализации продукции, выполнению работ, оказанию услуг. Он равен разнице между выручкой от реализации продукции в действующих ценах и затратами на ее производство и реализацию.</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Прибыль определяется по формуле:</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ЧП = В - З</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2.20 Чистая прибыль ООО «Спецтехника» за 2010- 2012 г.г., тыс. руб.</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58"/>
        <w:gridCol w:w="716"/>
        <w:gridCol w:w="966"/>
        <w:gridCol w:w="866"/>
        <w:gridCol w:w="1860"/>
        <w:gridCol w:w="988"/>
        <w:gridCol w:w="988"/>
      </w:tblGrid>
      <w:tr w:rsidR="00700BC2">
        <w:tc>
          <w:tcPr>
            <w:tcW w:w="285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548"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186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с 2010- 2012 года</w:t>
            </w:r>
          </w:p>
        </w:tc>
        <w:tc>
          <w:tcPr>
            <w:tcW w:w="1976"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285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186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98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к 2011</w:t>
            </w:r>
          </w:p>
        </w:tc>
      </w:tr>
      <w:tr w:rsidR="00700BC2">
        <w:tc>
          <w:tcPr>
            <w:tcW w:w="285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Прибыль от основных видов деятельности</w:t>
            </w:r>
          </w:p>
        </w:tc>
        <w:tc>
          <w:tcPr>
            <w:tcW w:w="71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52761</w:t>
            </w:r>
          </w:p>
        </w:tc>
        <w:tc>
          <w:tcPr>
            <w:tcW w:w="9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20963,16</w:t>
            </w:r>
          </w:p>
        </w:tc>
        <w:tc>
          <w:tcPr>
            <w:tcW w:w="866"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2018,76</w:t>
            </w:r>
          </w:p>
        </w:tc>
        <w:tc>
          <w:tcPr>
            <w:tcW w:w="186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25247,64</w:t>
            </w:r>
          </w:p>
        </w:tc>
        <w:tc>
          <w:tcPr>
            <w:tcW w:w="98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39,7</w:t>
            </w:r>
          </w:p>
        </w:tc>
        <w:tc>
          <w:tcPr>
            <w:tcW w:w="988"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9,6</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200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2.15- График изменения выручки ООО «Спецтехника» за 2010- 2012 г.г., тыс. руб.</w:t>
      </w:r>
    </w:p>
    <w:p w:rsidR="00700BC2" w:rsidRDefault="00700BC2">
      <w:pPr>
        <w:ind w:firstLine="709"/>
        <w:rPr>
          <w:sz w:val="28"/>
          <w:szCs w:val="28"/>
        </w:rPr>
      </w:pPr>
    </w:p>
    <w:p w:rsidR="00700BC2" w:rsidRDefault="00700BC2">
      <w:pPr>
        <w:ind w:firstLine="709"/>
        <w:rPr>
          <w:sz w:val="28"/>
          <w:szCs w:val="28"/>
        </w:rPr>
      </w:pPr>
      <w:r>
        <w:rPr>
          <w:sz w:val="28"/>
          <w:szCs w:val="28"/>
        </w:rPr>
        <w:t>Рассмотрев таблицу 2.20 следует то, что предприятие в любом году своего существования получало прибыль, но только она изменялась.</w:t>
      </w:r>
    </w:p>
    <w:p w:rsidR="00700BC2" w:rsidRDefault="00700BC2">
      <w:pPr>
        <w:ind w:firstLine="709"/>
        <w:rPr>
          <w:sz w:val="28"/>
          <w:szCs w:val="28"/>
        </w:rPr>
      </w:pPr>
      <w:r>
        <w:rPr>
          <w:sz w:val="28"/>
          <w:szCs w:val="28"/>
        </w:rPr>
        <w:t>Так в 2010 была самая большая прибыль, т.к. штат организации был небольшой, следовательно затраты на оплату труда были маленькими и отчисления на соц. нужды тоже невысоки. Расходы на топливо в этот период были самыми низкими, т.к. было небольшое количество техники и, таким образом, амортизационные отчисления тоже были невысокими.</w:t>
      </w:r>
    </w:p>
    <w:p w:rsidR="00700BC2" w:rsidRDefault="00700BC2">
      <w:pPr>
        <w:ind w:firstLine="709"/>
        <w:rPr>
          <w:sz w:val="28"/>
          <w:szCs w:val="28"/>
        </w:rPr>
      </w:pPr>
      <w:r>
        <w:rPr>
          <w:sz w:val="28"/>
          <w:szCs w:val="28"/>
        </w:rPr>
        <w:t>В 2011 г., по сравнению с 2010 г., прибыль уменьшилась на 60,3%, а это более чем в половину. В этот год наблюдается покупка дорогостоящей техники, а из этого выходят и большие отчисления на амортизацию. С увеличением количества основных производственных фондов увеличиваются и расходы на топливо. Также наблюдается увеличение штата работников, следовательно, увеличение соц. отчислений.</w:t>
      </w:r>
    </w:p>
    <w:p w:rsidR="00700BC2" w:rsidRDefault="00700BC2">
      <w:pPr>
        <w:ind w:firstLine="709"/>
        <w:rPr>
          <w:sz w:val="28"/>
          <w:szCs w:val="28"/>
        </w:rPr>
      </w:pPr>
      <w:r>
        <w:rPr>
          <w:sz w:val="28"/>
          <w:szCs w:val="28"/>
        </w:rPr>
        <w:t>В 2012 г. показатель прибыли уменьшился на 90,4%, по сравнению с 2011 г.. Также в 2012 г. увеличиваются расходы на топливо, т.к. покупка техники еще осуществляется и прошлогодние машины не списываются, т.к. минимальный срок полезного использования более 8 лет. Увеличился и штат сотрудников до 50 человек и, естественно, социальные отчисления.</w:t>
      </w:r>
    </w:p>
    <w:p w:rsidR="00700BC2" w:rsidRDefault="00700BC2">
      <w:pPr>
        <w:ind w:firstLine="709"/>
        <w:rPr>
          <w:sz w:val="28"/>
          <w:szCs w:val="28"/>
        </w:rPr>
      </w:pPr>
      <w:r>
        <w:rPr>
          <w:sz w:val="28"/>
          <w:szCs w:val="28"/>
        </w:rPr>
        <w:t>Когда речь заходит о прибыли, неизменно рядом с нею всегда следуют и понятие рентабельность.</w:t>
      </w:r>
    </w:p>
    <w:p w:rsidR="00700BC2" w:rsidRDefault="00700BC2">
      <w:pPr>
        <w:ind w:firstLine="709"/>
        <w:rPr>
          <w:sz w:val="28"/>
          <w:szCs w:val="28"/>
        </w:rPr>
      </w:pPr>
      <w:r>
        <w:rPr>
          <w:sz w:val="28"/>
          <w:szCs w:val="28"/>
        </w:rPr>
        <w:t xml:space="preserve">Сегодня рентабельность можно позиционировать как относительный показатель экономической эффективности. Таким образом, рентабельность </w:t>
      </w:r>
      <w:r>
        <w:rPr>
          <w:sz w:val="28"/>
          <w:szCs w:val="28"/>
        </w:rPr>
        <w:lastRenderedPageBreak/>
        <w:t>предпринимателю дает наиболее важную информацию о степени эффективности использования различных ресурсов - материальных, трудовых, денежных и любых других. При этом коэффициент рентабельности может быть рассчитан как отношение чистой прибыли к ресурсам и активам, которые её формируют.</w:t>
      </w:r>
    </w:p>
    <w:p w:rsidR="00700BC2" w:rsidRDefault="00700BC2">
      <w:pPr>
        <w:ind w:firstLine="709"/>
        <w:rPr>
          <w:sz w:val="28"/>
          <w:szCs w:val="28"/>
        </w:rPr>
      </w:pPr>
      <w:r>
        <w:rPr>
          <w:sz w:val="28"/>
          <w:szCs w:val="28"/>
        </w:rPr>
        <w:t>Рентабельность в отличие от прибыли предприятия, показывающей результат предпринимательской деятельности, характеризует эффективность этой деятельности. Рентабельность - относительный показатель, отражающий степень доходности предприятия. В рыночной экономике существует система показателей рентабельности. Рентабельность продукции можно рассчитать как по всей реализованной продукции, так и по отдельным ее видам.</w:t>
      </w:r>
    </w:p>
    <w:p w:rsidR="00700BC2" w:rsidRDefault="00700BC2">
      <w:pPr>
        <w:ind w:firstLine="709"/>
        <w:rPr>
          <w:sz w:val="28"/>
          <w:szCs w:val="28"/>
        </w:rPr>
      </w:pPr>
      <w:r>
        <w:rPr>
          <w:sz w:val="28"/>
          <w:szCs w:val="28"/>
        </w:rPr>
        <w:t>Рентабельность- отношение прибыли от основной деятельности к затратам предприятия на данный период времени. Рассчитывается по формуле:</w:t>
      </w:r>
    </w:p>
    <w:p w:rsidR="00700BC2" w:rsidRDefault="00700BC2">
      <w:pPr>
        <w:ind w:firstLine="709"/>
        <w:rPr>
          <w:sz w:val="28"/>
          <w:szCs w:val="28"/>
        </w:rPr>
      </w:pPr>
    </w:p>
    <w:p w:rsidR="00700BC2" w:rsidRDefault="00700BC2">
      <w:pPr>
        <w:ind w:firstLine="709"/>
        <w:rPr>
          <w:sz w:val="28"/>
          <w:szCs w:val="28"/>
          <w:vertAlign w:val="subscript"/>
        </w:rPr>
      </w:pPr>
      <w:r>
        <w:rPr>
          <w:sz w:val="28"/>
          <w:szCs w:val="28"/>
        </w:rPr>
        <w:t>Р= П</w:t>
      </w:r>
      <w:r>
        <w:rPr>
          <w:sz w:val="28"/>
          <w:szCs w:val="28"/>
          <w:vertAlign w:val="subscript"/>
        </w:rPr>
        <w:t>б</w:t>
      </w:r>
      <w:r>
        <w:rPr>
          <w:sz w:val="28"/>
          <w:szCs w:val="28"/>
        </w:rPr>
        <w:t xml:space="preserve"> / З</w:t>
      </w:r>
      <w:r>
        <w:rPr>
          <w:sz w:val="28"/>
          <w:szCs w:val="28"/>
          <w:vertAlign w:val="subscript"/>
        </w:rPr>
        <w:t>.</w:t>
      </w:r>
    </w:p>
    <w:p w:rsidR="00700BC2" w:rsidRDefault="00700BC2">
      <w:pPr>
        <w:ind w:firstLine="709"/>
        <w:rPr>
          <w:sz w:val="28"/>
          <w:szCs w:val="28"/>
        </w:rPr>
      </w:pPr>
    </w:p>
    <w:p w:rsidR="00700BC2" w:rsidRDefault="00700BC2">
      <w:pPr>
        <w:ind w:firstLine="709"/>
        <w:rPr>
          <w:sz w:val="28"/>
          <w:szCs w:val="28"/>
        </w:rPr>
      </w:pPr>
      <w:r>
        <w:rPr>
          <w:sz w:val="28"/>
          <w:szCs w:val="28"/>
        </w:rPr>
        <w:t>Таблица 2.21 Показатель рентабельности ООО «Спецтехника» за 2010- 2012 г.г., руб./руб.</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50"/>
        <w:gridCol w:w="671"/>
        <w:gridCol w:w="671"/>
        <w:gridCol w:w="834"/>
        <w:gridCol w:w="2672"/>
        <w:gridCol w:w="1322"/>
        <w:gridCol w:w="1322"/>
      </w:tblGrid>
      <w:tr w:rsidR="00700BC2">
        <w:tc>
          <w:tcPr>
            <w:tcW w:w="17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176" w:type="dxa"/>
            <w:gridSpan w:val="3"/>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Годы</w:t>
            </w:r>
          </w:p>
        </w:tc>
        <w:tc>
          <w:tcPr>
            <w:tcW w:w="26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Среднее с 2010- 2012 года</w:t>
            </w:r>
          </w:p>
        </w:tc>
        <w:tc>
          <w:tcPr>
            <w:tcW w:w="2644" w:type="dxa"/>
            <w:gridSpan w:val="2"/>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Отклонение, %</w:t>
            </w:r>
          </w:p>
        </w:tc>
      </w:tr>
      <w:tr w:rsidR="00700BC2">
        <w:tc>
          <w:tcPr>
            <w:tcW w:w="17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67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2010</w:t>
            </w:r>
          </w:p>
        </w:tc>
        <w:tc>
          <w:tcPr>
            <w:tcW w:w="67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w:t>
            </w:r>
          </w:p>
        </w:tc>
        <w:tc>
          <w:tcPr>
            <w:tcW w:w="83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w:t>
            </w:r>
          </w:p>
        </w:tc>
        <w:tc>
          <w:tcPr>
            <w:tcW w:w="26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2011 к 2010</w:t>
            </w:r>
          </w:p>
        </w:tc>
        <w:tc>
          <w:tcPr>
            <w:tcW w:w="132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2102 к 2011</w:t>
            </w:r>
          </w:p>
        </w:tc>
      </w:tr>
      <w:tr w:rsidR="00700BC2">
        <w:tc>
          <w:tcPr>
            <w:tcW w:w="175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xml:space="preserve">Рентабельность, </w:t>
            </w:r>
          </w:p>
        </w:tc>
        <w:tc>
          <w:tcPr>
            <w:tcW w:w="67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1,17</w:t>
            </w:r>
          </w:p>
        </w:tc>
        <w:tc>
          <w:tcPr>
            <w:tcW w:w="671"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0,25</w:t>
            </w:r>
          </w:p>
        </w:tc>
        <w:tc>
          <w:tcPr>
            <w:tcW w:w="83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0,0043</w:t>
            </w:r>
          </w:p>
        </w:tc>
        <w:tc>
          <w:tcPr>
            <w:tcW w:w="267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0,47</w:t>
            </w:r>
          </w:p>
        </w:tc>
        <w:tc>
          <w:tcPr>
            <w:tcW w:w="132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21,36</w:t>
            </w:r>
          </w:p>
        </w:tc>
        <w:tc>
          <w:tcPr>
            <w:tcW w:w="1322"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1,72</w:t>
            </w:r>
          </w:p>
        </w:tc>
      </w:tr>
    </w:tbl>
    <w:p w:rsidR="00700BC2" w:rsidRDefault="00700BC2">
      <w:pPr>
        <w:suppressLineNumbers/>
        <w:shd w:val="clear" w:color="auto" w:fill="FFFFFF"/>
        <w:suppressAutoHyphens/>
        <w:spacing w:line="360" w:lineRule="auto"/>
        <w:ind w:firstLine="709"/>
        <w:jc w:val="both"/>
        <w:rPr>
          <w:sz w:val="28"/>
          <w:szCs w:val="28"/>
        </w:rPr>
      </w:pPr>
    </w:p>
    <w:p w:rsidR="00700BC2" w:rsidRDefault="00700BC2">
      <w:pPr>
        <w:ind w:firstLine="709"/>
        <w:rPr>
          <w:sz w:val="28"/>
          <w:szCs w:val="28"/>
        </w:rPr>
      </w:pPr>
      <w:r>
        <w:rPr>
          <w:sz w:val="28"/>
          <w:szCs w:val="28"/>
        </w:rPr>
        <w:br w:type="page"/>
      </w:r>
      <w:r w:rsidR="001B7189">
        <w:rPr>
          <w:rFonts w:ascii="Microsoft Sans Serif" w:hAnsi="Microsoft Sans Serif" w:cs="Microsoft Sans Serif"/>
          <w:noProof/>
          <w:sz w:val="17"/>
          <w:szCs w:val="17"/>
        </w:rPr>
        <w:lastRenderedPageBreak/>
        <w:drawing>
          <wp:inline distT="0" distB="0" distL="0" distR="0">
            <wp:extent cx="5486400" cy="3200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00BC2" w:rsidRDefault="00700BC2">
      <w:pPr>
        <w:ind w:firstLine="709"/>
        <w:rPr>
          <w:sz w:val="28"/>
          <w:szCs w:val="28"/>
        </w:rPr>
      </w:pPr>
      <w:r>
        <w:rPr>
          <w:sz w:val="28"/>
          <w:szCs w:val="28"/>
        </w:rPr>
        <w:t>Рисунок 2.16- График изменения рентабельности ООО «Спецтехника» за 2010- 2012 г.г., руб./руб.</w:t>
      </w:r>
    </w:p>
    <w:p w:rsidR="00700BC2" w:rsidRDefault="00700BC2">
      <w:pPr>
        <w:ind w:firstLine="709"/>
        <w:rPr>
          <w:sz w:val="28"/>
          <w:szCs w:val="28"/>
        </w:rPr>
      </w:pPr>
    </w:p>
    <w:p w:rsidR="00700BC2" w:rsidRDefault="00700BC2">
      <w:pPr>
        <w:ind w:firstLine="709"/>
        <w:rPr>
          <w:sz w:val="28"/>
          <w:szCs w:val="28"/>
        </w:rPr>
      </w:pPr>
      <w:r>
        <w:rPr>
          <w:sz w:val="28"/>
          <w:szCs w:val="28"/>
        </w:rPr>
        <w:t>Рассмотрев график и таблицу 2.21 можно сделать вывод о том, что показатель рентабельности с каждым годом уменьшался, но для предприятия важно, если этот показатель увеличивается, ведь рентабельность означает сколько рублей ежегодно нам приносит 1 рубль, вложенный в основные фонды.</w:t>
      </w:r>
    </w:p>
    <w:p w:rsidR="00700BC2" w:rsidRDefault="00700BC2">
      <w:pPr>
        <w:ind w:firstLine="709"/>
        <w:rPr>
          <w:sz w:val="28"/>
          <w:szCs w:val="28"/>
        </w:rPr>
      </w:pPr>
      <w:r>
        <w:rPr>
          <w:sz w:val="28"/>
          <w:szCs w:val="28"/>
        </w:rPr>
        <w:t>Так в 2010 г. показатель рентабельности был самым высоким- это обусловлено тем, что у организации была хорошая прибыль и невысокая стоимость основных производственных фондов.</w:t>
      </w:r>
    </w:p>
    <w:p w:rsidR="00700BC2" w:rsidRDefault="00700BC2">
      <w:pPr>
        <w:ind w:firstLine="709"/>
        <w:rPr>
          <w:sz w:val="28"/>
          <w:szCs w:val="28"/>
        </w:rPr>
      </w:pPr>
      <w:r>
        <w:rPr>
          <w:sz w:val="28"/>
          <w:szCs w:val="28"/>
        </w:rPr>
        <w:t>Этот же показатель в 2011 году уменьшился на 78,64%, т.к. стоимость основных производственных фондов уже увеличилась.</w:t>
      </w:r>
    </w:p>
    <w:p w:rsidR="00700BC2" w:rsidRDefault="00700BC2">
      <w:pPr>
        <w:ind w:firstLine="709"/>
        <w:rPr>
          <w:sz w:val="28"/>
          <w:szCs w:val="28"/>
        </w:rPr>
      </w:pPr>
      <w:r>
        <w:rPr>
          <w:sz w:val="28"/>
          <w:szCs w:val="28"/>
        </w:rPr>
        <w:t>В 2012 году рентабельность также уменьшилась, но уже по сравнению с 2011 годом, на 98,28%, что свидетельствует об уменьшении прибыли и увеличении затрат предприятия за этот год.</w:t>
      </w:r>
    </w:p>
    <w:p w:rsidR="00700BC2" w:rsidRDefault="00700BC2">
      <w:pPr>
        <w:ind w:firstLine="709"/>
        <w:rPr>
          <w:sz w:val="28"/>
          <w:szCs w:val="28"/>
        </w:rPr>
      </w:pPr>
      <w:r>
        <w:rPr>
          <w:sz w:val="28"/>
          <w:szCs w:val="28"/>
        </w:rPr>
        <w:t>У предприятия наряду с достижениями есть ряд неиспользованных резервов.</w:t>
      </w:r>
    </w:p>
    <w:p w:rsidR="00700BC2" w:rsidRDefault="00700BC2">
      <w:pPr>
        <w:ind w:firstLine="709"/>
        <w:rPr>
          <w:sz w:val="28"/>
          <w:szCs w:val="28"/>
        </w:rPr>
      </w:pPr>
      <w:r>
        <w:rPr>
          <w:sz w:val="28"/>
          <w:szCs w:val="28"/>
        </w:rPr>
        <w:br w:type="page"/>
      </w:r>
      <w:r>
        <w:rPr>
          <w:sz w:val="28"/>
          <w:szCs w:val="28"/>
        </w:rPr>
        <w:lastRenderedPageBreak/>
        <w:t>3. Предложения по повышению эффективности работы коммерческого предприятия</w:t>
      </w:r>
    </w:p>
    <w:p w:rsidR="00700BC2" w:rsidRDefault="00700BC2">
      <w:pPr>
        <w:ind w:firstLine="709"/>
        <w:rPr>
          <w:sz w:val="28"/>
          <w:szCs w:val="28"/>
        </w:rPr>
      </w:pPr>
    </w:p>
    <w:p w:rsidR="00700BC2" w:rsidRDefault="00700BC2">
      <w:pPr>
        <w:ind w:firstLine="709"/>
        <w:rPr>
          <w:sz w:val="28"/>
          <w:szCs w:val="28"/>
        </w:rPr>
      </w:pPr>
      <w:r>
        <w:rPr>
          <w:sz w:val="28"/>
          <w:szCs w:val="28"/>
        </w:rPr>
        <w:t>Деятельность любого предприятия осуществляется на взаимодействии трех определяющих его факторов: персонала (рабочей силы), средств труда и предметов труда. Используя имеющиеся средства производства, коллектив предприятия создает продукт и предоставляет услуги. Это означает, что, с одной стороны, имеют место затраты живого труда, а с другой, - некоторые результаты деятельности. Эффективность деятельности - это комплексное отражение конечных результатов использования средств производства и рабочей силы за определенный промежуток времени[1].</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современных условиях повышения эффективности производства можно достичь преимущественно за счет развития инновационных процессов, получающих конечное выражение в новых технологиях, новых видах конкурентоспособной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Поиск и использование инноваций непосредственно на предприятиях является актуальной проблемой. Развитие новых технических и организационно-технологических решений, совершенствование основных принципов управления применительно к специфике отечественного рынка создают условия для обновления процессов воспроизводства на предприятиях и дают дополнительный импульс для экономического роста.</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 своей природе инновации включают в себя не только технические или технологические разработки, но и любые изменения в лучшую сторону во всех сферах научно-производственной деятельности. Постоянное обновление техники и технологий делает инновационный процесс основным условием производства конкурентоспособной продукции, завоевания и сохранения позиций предприятий на рынке и повышения производительности, а также эффективности предприятия [2].</w:t>
      </w:r>
    </w:p>
    <w:p w:rsidR="00700BC2" w:rsidRDefault="00700BC2">
      <w:pPr>
        <w:suppressLineNumbers/>
        <w:shd w:val="clear" w:color="auto" w:fill="FFFFFF"/>
        <w:suppressAutoHyphens/>
        <w:spacing w:line="360" w:lineRule="auto"/>
        <w:ind w:firstLine="709"/>
        <w:jc w:val="both"/>
        <w:rPr>
          <w:sz w:val="28"/>
          <w:szCs w:val="28"/>
        </w:rPr>
      </w:pPr>
      <w:r>
        <w:rPr>
          <w:sz w:val="28"/>
          <w:szCs w:val="28"/>
        </w:rPr>
        <w:t>В целях повышения эффективности функционирования предприятия инновационная деятельность должна обеспечивать следующее:</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наиболее полное и своевременное удовлетворение потребностей;</w:t>
      </w:r>
    </w:p>
    <w:p w:rsidR="00700BC2" w:rsidRDefault="00700BC2">
      <w:pPr>
        <w:suppressLineNumbers/>
        <w:shd w:val="clear" w:color="auto" w:fill="FFFFFF"/>
        <w:suppressAutoHyphens/>
        <w:spacing w:line="360" w:lineRule="auto"/>
        <w:ind w:firstLine="709"/>
        <w:jc w:val="both"/>
        <w:rPr>
          <w:sz w:val="28"/>
          <w:szCs w:val="28"/>
        </w:rPr>
      </w:pPr>
      <w:r>
        <w:rPr>
          <w:sz w:val="28"/>
          <w:szCs w:val="28"/>
        </w:rPr>
        <w:lastRenderedPageBreak/>
        <w:t>конкурентоспособность предприятия по показателям качества продукции и эффективности производства;</w:t>
      </w:r>
    </w:p>
    <w:p w:rsidR="00700BC2" w:rsidRDefault="00700BC2">
      <w:pPr>
        <w:suppressLineNumbers/>
        <w:shd w:val="clear" w:color="auto" w:fill="FFFFFF"/>
        <w:suppressAutoHyphens/>
        <w:spacing w:line="360" w:lineRule="auto"/>
        <w:ind w:firstLine="709"/>
        <w:jc w:val="both"/>
        <w:rPr>
          <w:sz w:val="28"/>
          <w:szCs w:val="28"/>
        </w:rPr>
      </w:pPr>
      <w:r>
        <w:rPr>
          <w:sz w:val="28"/>
          <w:szCs w:val="28"/>
        </w:rPr>
        <w:t>достижение баланса между стабильностью (управление традиционной технологией) и усилиями по внедрению новейшей технологии.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Важнейшим фактором повышения эффективности был и остается научно-технический прогресс. Автоматизация производства, широкое внедрение прогрессивных технологий, создание и использование новых материалов способствуют снижению трудовых и материальных затрат, а также увеличению производимой продукции.</w:t>
      </w:r>
    </w:p>
    <w:p w:rsidR="00700BC2" w:rsidRDefault="00700BC2">
      <w:pPr>
        <w:suppressLineNumbers/>
        <w:shd w:val="clear" w:color="auto" w:fill="FFFFFF"/>
        <w:suppressAutoHyphens/>
        <w:spacing w:line="360" w:lineRule="auto"/>
        <w:ind w:firstLine="709"/>
        <w:jc w:val="both"/>
        <w:rPr>
          <w:sz w:val="28"/>
          <w:szCs w:val="28"/>
        </w:rPr>
      </w:pPr>
      <w:r>
        <w:rPr>
          <w:sz w:val="28"/>
          <w:szCs w:val="28"/>
        </w:rPr>
        <w:t>Эффективность производства зависит напрямую от режима экономии. Ресурсосбережение должно превратиться в решающий источник удовлетворения растущих потребностей в топливе, энергии, сырье и материалах.</w:t>
      </w:r>
    </w:p>
    <w:p w:rsidR="00700BC2" w:rsidRDefault="00700BC2">
      <w:pPr>
        <w:suppressLineNumbers/>
        <w:shd w:val="clear" w:color="auto" w:fill="FFFFFF"/>
        <w:suppressAutoHyphens/>
        <w:spacing w:line="360" w:lineRule="auto"/>
        <w:ind w:firstLine="709"/>
        <w:jc w:val="both"/>
        <w:rPr>
          <w:sz w:val="28"/>
          <w:szCs w:val="28"/>
        </w:rPr>
      </w:pPr>
      <w:r>
        <w:rPr>
          <w:sz w:val="28"/>
          <w:szCs w:val="28"/>
        </w:rPr>
        <w:t>Новые предприятия располагают широким набором производственно-технических возможностей. Интеграционные процессы объединяют в единую систему процессы проектирования, подготовки производства, самого производства и контроля над ним. На смену массовому производству стандартных видов продукции приходит выпуск продукции, дифференцированной по своим потребительским характеристикам, форме, внешнему виду и качеству, техническим параметрам. Этот переход обусловлен новыми условиями конкуренции, новой, быстро меняющейся структурой общественных потребностей.</w:t>
      </w:r>
    </w:p>
    <w:p w:rsidR="00700BC2" w:rsidRDefault="00700BC2">
      <w:pPr>
        <w:suppressLineNumbers/>
        <w:shd w:val="clear" w:color="auto" w:fill="FFFFFF"/>
        <w:suppressAutoHyphens/>
        <w:spacing w:line="360" w:lineRule="auto"/>
        <w:ind w:firstLine="709"/>
        <w:jc w:val="both"/>
        <w:rPr>
          <w:sz w:val="28"/>
          <w:szCs w:val="28"/>
        </w:rPr>
      </w:pPr>
      <w:r>
        <w:rPr>
          <w:sz w:val="28"/>
          <w:szCs w:val="28"/>
        </w:rPr>
        <w:t>ООО «Спецтехника» может свободно конкурировать с предприятиями, входящими на рынок, т.к. каждый год покупается новая техника и предприятие развивается.</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С 2010- 2012 г.г. предприятие покупало все новую и новую технику и нет никакой необходимости для ее замены, поэтому, рассчитав выручку за год, при работе всей техники без простоя и поломок, ее размер получился 168220800 руб., </w:t>
      </w:r>
      <w:r>
        <w:rPr>
          <w:sz w:val="28"/>
          <w:szCs w:val="28"/>
        </w:rPr>
        <w:lastRenderedPageBreak/>
        <w:t>что достаточно больше выручки за 2012 г. на 39,5%. Таким образом, можно немного снизить цену предоставляемых услуг, за счет этого увеличится конкурентоспособность предприятия и снизить налоги.</w:t>
      </w:r>
    </w:p>
    <w:p w:rsidR="00700BC2" w:rsidRDefault="00700BC2">
      <w:pPr>
        <w:suppressLineNumbers/>
        <w:shd w:val="clear" w:color="auto" w:fill="FFFFFF"/>
        <w:suppressAutoHyphens/>
        <w:spacing w:line="360" w:lineRule="auto"/>
        <w:ind w:firstLine="709"/>
        <w:jc w:val="both"/>
        <w:rPr>
          <w:sz w:val="28"/>
          <w:szCs w:val="28"/>
        </w:rPr>
      </w:pPr>
      <w:r>
        <w:rPr>
          <w:sz w:val="28"/>
          <w:szCs w:val="28"/>
        </w:rPr>
        <w:t>Если снизить цену каждого вида, предоставляемых услуг более, чем на 100 рублей (примерно 6- 7%), то предприятие также будет получать выручку в размере 154656000 руб., что также будет больше выручки за 2012 г. на 28,2%.</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предприятие может спокойно снизить цену услуги даже на 100 рублей, при этом оно будет получать выручку, даже больше самой высокой выручки за период с 2010- 2012 г.г. Тем самым, оно станет более конкурентоспособно. Ведь поставщики выбирают организацию, которая будет им предоставлять услуги, чтобы цена не была высокой, а качество выполнения услуг наоборот- высокое. Как организация, которая предоставляет качественные услуги населению предприятие себя заявило, ведь услугами данной организации пользуются крупные компании, шахты, разрезы, расположенные в крупнейшем кузбасском угольном бассейне.</w:t>
      </w:r>
    </w:p>
    <w:p w:rsidR="00700BC2" w:rsidRDefault="00700BC2">
      <w:pPr>
        <w:suppressLineNumbers/>
        <w:shd w:val="clear" w:color="auto" w:fill="FFFFFF"/>
        <w:suppressAutoHyphens/>
        <w:spacing w:line="360" w:lineRule="auto"/>
        <w:ind w:firstLine="709"/>
        <w:jc w:val="both"/>
        <w:rPr>
          <w:sz w:val="28"/>
          <w:szCs w:val="28"/>
        </w:rPr>
      </w:pPr>
      <w:r>
        <w:rPr>
          <w:sz w:val="28"/>
          <w:szCs w:val="28"/>
        </w:rPr>
        <w:t>На данном этапе своего существования предприятие содержит в штате необходимое количество сотрудников для ведения своей деятельности и нет свободной техники для найма новых рабочих, таким образом, в увеличении или уменьшении работников ООО «Спецтехника» не нуждается.</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 данном количестве основных производственных фондов организация находится в хорошем и устойчивом финансовом положении, т.к. вся техника новая и не требует больших вложений в нее. Таким образом, нет необходимости приобретать новую спецтехнику.</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Таблица 3.1-, тыс.руб.</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64"/>
        <w:gridCol w:w="2383"/>
        <w:gridCol w:w="1840"/>
        <w:gridCol w:w="2055"/>
      </w:tblGrid>
      <w:tr w:rsidR="00700BC2">
        <w:tc>
          <w:tcPr>
            <w:tcW w:w="2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Показатель</w:t>
            </w:r>
          </w:p>
        </w:tc>
        <w:tc>
          <w:tcPr>
            <w:tcW w:w="238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2012 г. факт</w:t>
            </w:r>
          </w:p>
        </w:tc>
        <w:tc>
          <w:tcPr>
            <w:tcW w:w="184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Проект</w:t>
            </w:r>
          </w:p>
        </w:tc>
        <w:tc>
          <w:tcPr>
            <w:tcW w:w="20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 -</w:t>
            </w:r>
          </w:p>
        </w:tc>
      </w:tr>
      <w:tr w:rsidR="00700BC2">
        <w:tc>
          <w:tcPr>
            <w:tcW w:w="2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Выручка</w:t>
            </w:r>
          </w:p>
        </w:tc>
        <w:tc>
          <w:tcPr>
            <w:tcW w:w="238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120634</w:t>
            </w:r>
          </w:p>
        </w:tc>
        <w:tc>
          <w:tcPr>
            <w:tcW w:w="184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154656</w:t>
            </w:r>
          </w:p>
        </w:tc>
        <w:tc>
          <w:tcPr>
            <w:tcW w:w="20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+34022</w:t>
            </w:r>
          </w:p>
        </w:tc>
      </w:tr>
      <w:tr w:rsidR="00700BC2">
        <w:tc>
          <w:tcPr>
            <w:tcW w:w="2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Затраты</w:t>
            </w:r>
          </w:p>
        </w:tc>
        <w:tc>
          <w:tcPr>
            <w:tcW w:w="238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118615,24</w:t>
            </w:r>
          </w:p>
        </w:tc>
        <w:tc>
          <w:tcPr>
            <w:tcW w:w="184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112342,9</w:t>
            </w:r>
          </w:p>
        </w:tc>
        <w:tc>
          <w:tcPr>
            <w:tcW w:w="20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-6272,34</w:t>
            </w:r>
          </w:p>
        </w:tc>
      </w:tr>
      <w:tr w:rsidR="00700BC2">
        <w:tc>
          <w:tcPr>
            <w:tcW w:w="2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Прибыль</w:t>
            </w:r>
          </w:p>
        </w:tc>
        <w:tc>
          <w:tcPr>
            <w:tcW w:w="238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2018,76</w:t>
            </w:r>
          </w:p>
        </w:tc>
        <w:tc>
          <w:tcPr>
            <w:tcW w:w="184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42313,1</w:t>
            </w:r>
          </w:p>
        </w:tc>
        <w:tc>
          <w:tcPr>
            <w:tcW w:w="20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+40294,34</w:t>
            </w:r>
          </w:p>
        </w:tc>
      </w:tr>
      <w:tr w:rsidR="00700BC2">
        <w:tc>
          <w:tcPr>
            <w:tcW w:w="2964"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lastRenderedPageBreak/>
              <w:t>Рентабельность</w:t>
            </w:r>
          </w:p>
        </w:tc>
        <w:tc>
          <w:tcPr>
            <w:tcW w:w="2383"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0,0043</w:t>
            </w:r>
          </w:p>
        </w:tc>
        <w:tc>
          <w:tcPr>
            <w:tcW w:w="1840"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0,38</w:t>
            </w:r>
          </w:p>
        </w:tc>
        <w:tc>
          <w:tcPr>
            <w:tcW w:w="2055" w:type="dxa"/>
            <w:tcBorders>
              <w:top w:val="single" w:sz="6" w:space="0" w:color="auto"/>
              <w:left w:val="single" w:sz="6" w:space="0" w:color="auto"/>
              <w:bottom w:val="single" w:sz="6" w:space="0" w:color="auto"/>
              <w:right w:val="single" w:sz="6" w:space="0" w:color="auto"/>
            </w:tcBorders>
          </w:tcPr>
          <w:p w:rsidR="00700BC2" w:rsidRDefault="00700BC2">
            <w:pPr>
              <w:rPr>
                <w:sz w:val="20"/>
                <w:szCs w:val="20"/>
              </w:rPr>
            </w:pPr>
            <w:r>
              <w:rPr>
                <w:sz w:val="20"/>
                <w:szCs w:val="20"/>
              </w:rPr>
              <w:t>+0,38</w:t>
            </w:r>
          </w:p>
        </w:tc>
      </w:tr>
    </w:tbl>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Рассмотрев таблицу 3.1 можно сделать вывод о том, что каждый показатель в проекте лучше, чем показатели в 2012 г. Для ведения деятельности организации важно получать прибыль, в проекте прибыль увеличилась на 40294,34 тыс. руб., по сравнению с фактом- это больше почти в 2 раза.</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Также и увеличилась рентабельность в проектном году, что связано с увеличением прибыли и уменьшении затрат.</w:t>
      </w:r>
    </w:p>
    <w:p w:rsidR="00700BC2" w:rsidRDefault="00700BC2">
      <w:pPr>
        <w:suppressLineNumbers/>
        <w:shd w:val="clear" w:color="auto" w:fill="FFFFFF"/>
        <w:suppressAutoHyphens/>
        <w:spacing w:line="360" w:lineRule="auto"/>
        <w:ind w:firstLine="709"/>
        <w:jc w:val="both"/>
        <w:rPr>
          <w:sz w:val="28"/>
          <w:szCs w:val="28"/>
        </w:rPr>
      </w:pPr>
      <w:r>
        <w:rPr>
          <w:sz w:val="28"/>
          <w:szCs w:val="28"/>
        </w:rPr>
        <w:t>Таким образом, предприятию нет необходимости покупать новую технику и нанимать персонал, именно с таким составом ресурсов ООО «Спецтехника» будет вести хорошую прибыльную деятельность в проектном году.</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t>В заключение работы можно выделить следующие аспекты, которые обобщенно характеризовали основные ее моменты.</w:t>
      </w:r>
    </w:p>
    <w:p w:rsidR="00700BC2" w:rsidRDefault="00700BC2">
      <w:pPr>
        <w:suppressLineNumbers/>
        <w:shd w:val="clear" w:color="auto" w:fill="FFFFFF"/>
        <w:suppressAutoHyphens/>
        <w:spacing w:line="360" w:lineRule="auto"/>
        <w:ind w:firstLine="709"/>
        <w:jc w:val="both"/>
        <w:rPr>
          <w:sz w:val="28"/>
          <w:szCs w:val="28"/>
        </w:rPr>
      </w:pPr>
      <w:r>
        <w:rPr>
          <w:sz w:val="28"/>
          <w:szCs w:val="28"/>
        </w:rPr>
        <w:t>Можно сразу отметить, что все задачи, поставленные в начале работы, достигнуты, раскрыты, т.к. на конкретном примере предприятия ООО «Спецтехника» рассмотрены теоретические разработки, необходимые для проведения анализа деятельности и эффективности работы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В данной работе изложены принципы, задачи и цели анализа. Изучена финансовая отчетность, необходимая для анализа предприятия, а также рассмотрены основные методы, используемые при анализе хозяйственной деятельности. Рассмотрена методика анализа финансового состояния предприятия, в которой включены такие разделы, как оценка финансового состояния и его изменения за отчетный период, анализ баланса предприятия. Также рассмотрена методика анализа финансовых результатов и рентабельности предприятия.</w:t>
      </w:r>
    </w:p>
    <w:p w:rsidR="00700BC2" w:rsidRDefault="00700BC2">
      <w:pPr>
        <w:suppressLineNumbers/>
        <w:shd w:val="clear" w:color="auto" w:fill="FFFFFF"/>
        <w:suppressAutoHyphens/>
        <w:spacing w:line="360" w:lineRule="auto"/>
        <w:ind w:firstLine="709"/>
        <w:jc w:val="both"/>
        <w:rPr>
          <w:sz w:val="28"/>
          <w:szCs w:val="28"/>
        </w:rPr>
      </w:pPr>
      <w:r>
        <w:rPr>
          <w:sz w:val="28"/>
          <w:szCs w:val="28"/>
        </w:rPr>
        <w:t>Основной целью анализа предприятия является получение ключевых параметров, дающих объективную и точную картину финансового состояния предприятия, его прибылей и убытков, изменений в структуре активов и пассивов и т.п.</w:t>
      </w:r>
    </w:p>
    <w:p w:rsidR="00700BC2" w:rsidRDefault="00700BC2">
      <w:pPr>
        <w:suppressLineNumbers/>
        <w:shd w:val="clear" w:color="auto" w:fill="FFFFFF"/>
        <w:suppressAutoHyphens/>
        <w:spacing w:line="360" w:lineRule="auto"/>
        <w:ind w:firstLine="709"/>
        <w:jc w:val="both"/>
        <w:rPr>
          <w:sz w:val="28"/>
          <w:szCs w:val="28"/>
        </w:rPr>
      </w:pPr>
      <w:r>
        <w:rPr>
          <w:sz w:val="28"/>
          <w:szCs w:val="28"/>
        </w:rPr>
        <w:t>По проведенному анализу предприятия можно сделать выводы о том, что предприятие конкурентоспособно, с каждым годом его прибыль увеличивается и увеличивается количество основных производственных фондов, что показывает на то, что оно развивается как внутренне, так и внешне.</w:t>
      </w:r>
    </w:p>
    <w:p w:rsidR="00700BC2" w:rsidRDefault="00700BC2">
      <w:pPr>
        <w:suppressLineNumbers/>
        <w:shd w:val="clear" w:color="auto" w:fill="FFFFFF"/>
        <w:suppressAutoHyphens/>
        <w:spacing w:line="360" w:lineRule="auto"/>
        <w:ind w:firstLine="709"/>
        <w:jc w:val="both"/>
        <w:rPr>
          <w:sz w:val="28"/>
          <w:szCs w:val="28"/>
        </w:rPr>
      </w:pPr>
      <w:r>
        <w:rPr>
          <w:sz w:val="28"/>
          <w:szCs w:val="28"/>
        </w:rPr>
        <w:t xml:space="preserve">ООО «Спецтехника» на сегодняшний день является одним из крупнейших предприятий по предоставлению спецтехники на Кузбасском угольном бассейне. В своей деятельности компания использует новые производственные фонды, </w:t>
      </w:r>
      <w:r>
        <w:rPr>
          <w:sz w:val="28"/>
          <w:szCs w:val="28"/>
        </w:rPr>
        <w:lastRenderedPageBreak/>
        <w:t>информационные технологии и руководят ею профессиональные специалисты. Есть основания полагать, что ООО «Спецтехника» сможет с каждым годом обеспечивать все лучшее и лучшее качество транспортных услуг и сделать эти услуги доступными и привлекательными для потребителей.</w:t>
      </w:r>
    </w:p>
    <w:p w:rsidR="00700BC2" w:rsidRDefault="00700BC2">
      <w:pPr>
        <w:suppressLineNumbers/>
        <w:shd w:val="clear" w:color="auto" w:fill="FFFFFF"/>
        <w:suppressAutoHyphens/>
        <w:spacing w:line="360" w:lineRule="auto"/>
        <w:ind w:firstLine="709"/>
        <w:jc w:val="both"/>
        <w:rPr>
          <w:sz w:val="28"/>
          <w:szCs w:val="28"/>
        </w:rPr>
      </w:pPr>
      <w:r>
        <w:rPr>
          <w:sz w:val="28"/>
          <w:szCs w:val="28"/>
        </w:rPr>
        <w:t>Недостатков в трудовых ресурсах предприятие не испытывает, т.к. все предлагаемые должности заполнены и нет свободных мест на работе с техникой.</w:t>
      </w:r>
    </w:p>
    <w:p w:rsidR="00700BC2" w:rsidRDefault="00700BC2">
      <w:pPr>
        <w:suppressLineNumbers/>
        <w:shd w:val="clear" w:color="auto" w:fill="FFFFFF"/>
        <w:suppressAutoHyphens/>
        <w:spacing w:line="360" w:lineRule="auto"/>
        <w:ind w:firstLine="709"/>
        <w:jc w:val="both"/>
        <w:rPr>
          <w:sz w:val="28"/>
          <w:szCs w:val="28"/>
        </w:rPr>
      </w:pPr>
      <w:r>
        <w:rPr>
          <w:sz w:val="28"/>
          <w:szCs w:val="28"/>
        </w:rPr>
        <w:t>При расчете показателей эффективности работы предприятия в проектном году можно сделать вывод о том, что в покупке техники организация не нуждается. При данном количестве Основных производственных фондов организация увеличивает свои показатели на порядок, по сравнению с 2012 г.</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700BC2" w:rsidRDefault="00700BC2">
      <w:pPr>
        <w:suppressLineNumbers/>
        <w:shd w:val="clear" w:color="auto" w:fill="FFFFFF"/>
        <w:suppressAutoHyphens/>
        <w:spacing w:line="360" w:lineRule="auto"/>
        <w:ind w:firstLine="709"/>
        <w:jc w:val="both"/>
        <w:rPr>
          <w:sz w:val="28"/>
          <w:szCs w:val="28"/>
        </w:rPr>
      </w:pPr>
    </w:p>
    <w:p w:rsidR="00700BC2" w:rsidRDefault="00700BC2">
      <w:pPr>
        <w:suppressLineNumbers/>
        <w:shd w:val="clear" w:color="auto" w:fill="FFFFFF"/>
        <w:suppressAutoHyphens/>
        <w:spacing w:line="360" w:lineRule="auto"/>
        <w:jc w:val="both"/>
        <w:rPr>
          <w:sz w:val="28"/>
          <w:szCs w:val="28"/>
        </w:rPr>
      </w:pPr>
      <w:r>
        <w:rPr>
          <w:sz w:val="28"/>
          <w:szCs w:val="28"/>
        </w:rPr>
        <w:t>1. Айгистов О. Введение в бизнес: Учеб.-метод. пособие. - М.: РМАТ, 2000. С. 90.</w:t>
      </w:r>
    </w:p>
    <w:p w:rsidR="00700BC2" w:rsidRDefault="00700BC2">
      <w:pPr>
        <w:suppressLineNumbers/>
        <w:shd w:val="clear" w:color="auto" w:fill="FFFFFF"/>
        <w:suppressAutoHyphens/>
        <w:spacing w:line="360" w:lineRule="auto"/>
        <w:jc w:val="both"/>
        <w:rPr>
          <w:sz w:val="28"/>
          <w:szCs w:val="28"/>
        </w:rPr>
      </w:pPr>
      <w:r>
        <w:rPr>
          <w:sz w:val="28"/>
          <w:szCs w:val="28"/>
        </w:rPr>
        <w:t>. Павлова Л.П. Финансовый менеджмент. - М.: ИНФРА-М, 2006. - 378 с.</w:t>
      </w:r>
    </w:p>
    <w:p w:rsidR="00700BC2" w:rsidRDefault="00700BC2">
      <w:pPr>
        <w:suppressLineNumbers/>
        <w:shd w:val="clear" w:color="auto" w:fill="FFFFFF"/>
        <w:suppressAutoHyphens/>
        <w:spacing w:line="360" w:lineRule="auto"/>
        <w:jc w:val="both"/>
        <w:rPr>
          <w:sz w:val="28"/>
          <w:szCs w:val="28"/>
        </w:rPr>
      </w:pPr>
      <w:r>
        <w:rPr>
          <w:sz w:val="28"/>
          <w:szCs w:val="28"/>
        </w:rPr>
        <w:t>. Савицкая Г.В. Анализ хозяйственной деятельности предприятия. - Минск: ИП "Экоперспектива", 2005. - 411 с.</w:t>
      </w:r>
    </w:p>
    <w:p w:rsidR="00700BC2" w:rsidRDefault="00700BC2">
      <w:pPr>
        <w:suppressLineNumbers/>
        <w:shd w:val="clear" w:color="auto" w:fill="FFFFFF"/>
        <w:suppressAutoHyphens/>
        <w:spacing w:line="360" w:lineRule="auto"/>
        <w:jc w:val="both"/>
        <w:rPr>
          <w:sz w:val="28"/>
          <w:szCs w:val="28"/>
        </w:rPr>
      </w:pPr>
      <w:r>
        <w:rPr>
          <w:sz w:val="28"/>
          <w:szCs w:val="28"/>
        </w:rPr>
        <w:t>. Теория экономического анализа. / Под ред. Шеремета А.Д. - М.: Прогресс, 2005. - 542 с.</w:t>
      </w:r>
    </w:p>
    <w:p w:rsidR="00700BC2" w:rsidRDefault="00700BC2">
      <w:pPr>
        <w:suppressLineNumbers/>
        <w:shd w:val="clear" w:color="auto" w:fill="FFFFFF"/>
        <w:suppressAutoHyphens/>
        <w:spacing w:line="360" w:lineRule="auto"/>
        <w:jc w:val="both"/>
        <w:rPr>
          <w:sz w:val="28"/>
          <w:szCs w:val="28"/>
        </w:rPr>
      </w:pPr>
      <w:r>
        <w:rPr>
          <w:sz w:val="28"/>
          <w:szCs w:val="28"/>
        </w:rPr>
        <w:t>. Экономика предприятия: Учебник. / Под ред. проф. О.И. Волкова. М.: ИНФРА-М, 2007. - 416 с.</w:t>
      </w:r>
    </w:p>
    <w:p w:rsidR="00700BC2" w:rsidRDefault="00700BC2">
      <w:pPr>
        <w:suppressLineNumbers/>
        <w:shd w:val="clear" w:color="auto" w:fill="FFFFFF"/>
        <w:suppressAutoHyphens/>
        <w:spacing w:line="360" w:lineRule="auto"/>
        <w:jc w:val="both"/>
        <w:rPr>
          <w:sz w:val="28"/>
          <w:szCs w:val="28"/>
        </w:rPr>
      </w:pPr>
      <w:r>
        <w:rPr>
          <w:sz w:val="28"/>
          <w:szCs w:val="28"/>
        </w:rPr>
        <w:t>. Артеменко В.Г., Финансовый анализ. - М.: ДИС, 199г. - 345с.</w:t>
      </w:r>
    </w:p>
    <w:p w:rsidR="00700BC2" w:rsidRDefault="00700BC2">
      <w:pPr>
        <w:suppressLineNumbers/>
        <w:shd w:val="clear" w:color="auto" w:fill="FFFFFF"/>
        <w:suppressAutoHyphens/>
        <w:spacing w:line="360" w:lineRule="auto"/>
        <w:jc w:val="both"/>
        <w:rPr>
          <w:sz w:val="28"/>
          <w:szCs w:val="28"/>
        </w:rPr>
      </w:pPr>
      <w:r>
        <w:rPr>
          <w:sz w:val="28"/>
          <w:szCs w:val="28"/>
        </w:rPr>
        <w:t>. Баканов М.И., Теория анализа хозяйственной деятельности. - М.: Финансы и статистика, 2005г. - 436с.</w:t>
      </w:r>
    </w:p>
    <w:p w:rsidR="00700BC2" w:rsidRDefault="00700BC2">
      <w:pPr>
        <w:suppressLineNumbers/>
        <w:shd w:val="clear" w:color="auto" w:fill="FFFFFF"/>
        <w:suppressAutoHyphens/>
        <w:spacing w:line="360" w:lineRule="auto"/>
        <w:jc w:val="both"/>
        <w:rPr>
          <w:sz w:val="28"/>
          <w:szCs w:val="28"/>
        </w:rPr>
      </w:pPr>
      <w:r>
        <w:rPr>
          <w:sz w:val="28"/>
          <w:szCs w:val="28"/>
        </w:rPr>
        <w:t>. Безруких П.С. Учет и калькулирование себестоимости продукции. - М.: «Финансы» 2004 г. - 320с.</w:t>
      </w:r>
    </w:p>
    <w:p w:rsidR="00700BC2" w:rsidRDefault="00700BC2">
      <w:pPr>
        <w:suppressLineNumbers/>
        <w:shd w:val="clear" w:color="auto" w:fill="FFFFFF"/>
        <w:suppressAutoHyphens/>
        <w:spacing w:line="360" w:lineRule="auto"/>
        <w:jc w:val="both"/>
        <w:rPr>
          <w:sz w:val="28"/>
          <w:szCs w:val="28"/>
        </w:rPr>
      </w:pPr>
      <w:r>
        <w:rPr>
          <w:sz w:val="28"/>
          <w:szCs w:val="28"/>
        </w:rPr>
        <w:t>. Шеремет А.Д., Теория экономического анализа, - М.: ИНФРА-М, 2005г. - 366с.</w:t>
      </w:r>
    </w:p>
    <w:p w:rsidR="00700BC2" w:rsidRDefault="00700BC2">
      <w:pPr>
        <w:suppressLineNumbers/>
        <w:shd w:val="clear" w:color="auto" w:fill="FFFFFF"/>
        <w:suppressAutoHyphens/>
        <w:spacing w:line="360" w:lineRule="auto"/>
        <w:jc w:val="both"/>
        <w:rPr>
          <w:sz w:val="28"/>
          <w:szCs w:val="28"/>
        </w:rPr>
      </w:pPr>
      <w:r>
        <w:rPr>
          <w:sz w:val="28"/>
          <w:szCs w:val="28"/>
        </w:rPr>
        <w:t>. Ковалев В.В., Волкова О.Н. «Анализ хозяйственной деятельности предприятия» - М.: «Проспект», 2004г.;</w:t>
      </w:r>
    </w:p>
    <w:p w:rsidR="00700BC2" w:rsidRDefault="00700BC2">
      <w:pPr>
        <w:suppressLineNumbers/>
        <w:shd w:val="clear" w:color="auto" w:fill="FFFFFF"/>
        <w:suppressAutoHyphens/>
        <w:spacing w:line="360" w:lineRule="auto"/>
        <w:jc w:val="both"/>
        <w:rPr>
          <w:sz w:val="28"/>
          <w:szCs w:val="28"/>
        </w:rPr>
      </w:pPr>
      <w:r>
        <w:rPr>
          <w:sz w:val="28"/>
          <w:szCs w:val="28"/>
        </w:rPr>
        <w:t>. Прыкина Л.В. «Экономический анализ предприятия» - М.: Юнити-Дана, 2004г.;</w:t>
      </w:r>
    </w:p>
    <w:p w:rsidR="00700BC2" w:rsidRDefault="00700BC2">
      <w:pPr>
        <w:suppressLineNumbers/>
        <w:shd w:val="clear" w:color="auto" w:fill="FFFFFF"/>
        <w:suppressAutoHyphens/>
        <w:spacing w:line="360" w:lineRule="auto"/>
        <w:jc w:val="both"/>
        <w:rPr>
          <w:sz w:val="28"/>
          <w:szCs w:val="28"/>
        </w:rPr>
      </w:pPr>
      <w:r>
        <w:rPr>
          <w:sz w:val="28"/>
          <w:szCs w:val="28"/>
        </w:rPr>
        <w:t>. Ширкина Е.И. «Бухгалтерский учет» - М.: 2001г.;</w:t>
      </w:r>
    </w:p>
    <w:p w:rsidR="00700BC2" w:rsidRDefault="00700BC2">
      <w:pPr>
        <w:suppressLineNumbers/>
        <w:shd w:val="clear" w:color="auto" w:fill="FFFFFF"/>
        <w:suppressAutoHyphens/>
        <w:spacing w:line="360" w:lineRule="auto"/>
        <w:jc w:val="both"/>
        <w:rPr>
          <w:sz w:val="28"/>
          <w:szCs w:val="28"/>
        </w:rPr>
      </w:pPr>
      <w:r>
        <w:rPr>
          <w:sz w:val="28"/>
          <w:szCs w:val="28"/>
        </w:rPr>
        <w:t>. Чечевицына Л.Н. Экономика предприятия. - Ростов н/Д: изд-во «Феникс», 2003. - 448 с.</w:t>
      </w:r>
    </w:p>
    <w:p w:rsidR="00700BC2" w:rsidRDefault="00700BC2">
      <w:pPr>
        <w:suppressLineNumbers/>
        <w:shd w:val="clear" w:color="auto" w:fill="FFFFFF"/>
        <w:suppressAutoHyphens/>
        <w:spacing w:line="360" w:lineRule="auto"/>
        <w:jc w:val="both"/>
        <w:rPr>
          <w:sz w:val="28"/>
          <w:szCs w:val="28"/>
        </w:rPr>
      </w:pPr>
      <w:r>
        <w:rPr>
          <w:sz w:val="28"/>
          <w:szCs w:val="28"/>
        </w:rPr>
        <w:t>. Ермолович Л.Л. Анализ финансово-хозяйственной деятельности предприятия. Мн.: БГЭУ, 2000. - 341 с.</w:t>
      </w:r>
    </w:p>
    <w:p w:rsidR="00700BC2" w:rsidRDefault="00700BC2">
      <w:pPr>
        <w:suppressLineNumbers/>
        <w:shd w:val="clear" w:color="auto" w:fill="FFFFFF"/>
        <w:suppressAutoHyphens/>
        <w:spacing w:line="360" w:lineRule="auto"/>
        <w:jc w:val="both"/>
        <w:rPr>
          <w:sz w:val="28"/>
          <w:szCs w:val="28"/>
        </w:rPr>
      </w:pPr>
      <w:r>
        <w:rPr>
          <w:sz w:val="28"/>
          <w:szCs w:val="28"/>
        </w:rPr>
        <w:t>. Стражева В.И. Анализ хозяйственной деятельности в промышленности. Высшая школа. Минск, 2001. - 438 с.</w:t>
      </w:r>
    </w:p>
    <w:tbl>
      <w:tblPr>
        <w:tblStyle w:val="a4"/>
        <w:tblW w:w="0" w:type="auto"/>
        <w:jc w:val="center"/>
        <w:tblInd w:w="0" w:type="dxa"/>
        <w:tblLook w:val="04A0" w:firstRow="1" w:lastRow="0" w:firstColumn="1" w:lastColumn="0" w:noHBand="0" w:noVBand="1"/>
      </w:tblPr>
      <w:tblGrid>
        <w:gridCol w:w="8472"/>
      </w:tblGrid>
      <w:tr w:rsidR="00C538CF" w:rsidTr="00C538CF">
        <w:trPr>
          <w:jc w:val="center"/>
        </w:trPr>
        <w:tc>
          <w:tcPr>
            <w:tcW w:w="8472" w:type="dxa"/>
            <w:hideMark/>
          </w:tcPr>
          <w:p w:rsidR="00C538CF" w:rsidRDefault="00AF6756">
            <w:pPr>
              <w:spacing w:line="360" w:lineRule="auto"/>
              <w:textAlignment w:val="baseline"/>
              <w:rPr>
                <w:rFonts w:ascii="Arial" w:hAnsi="Arial" w:cs="Times New Roman"/>
                <w:color w:val="444444"/>
                <w:sz w:val="21"/>
                <w:szCs w:val="21"/>
                <w:lang w:eastAsia="ru-RU"/>
              </w:rPr>
            </w:pPr>
            <w:hyperlink r:id="rId30" w:history="1">
              <w:r w:rsidR="00C538CF">
                <w:rPr>
                  <w:rStyle w:val="a3"/>
                  <w:sz w:val="21"/>
                  <w:szCs w:val="21"/>
                  <w:lang w:eastAsia="ru-RU"/>
                </w:rPr>
                <w:t>Вернуться в библиотеку по экономике и праву: учебники, дипломы, диссертации</w:t>
              </w:r>
            </w:hyperlink>
          </w:p>
          <w:p w:rsidR="00C538CF" w:rsidRDefault="00AF6756">
            <w:pPr>
              <w:spacing w:line="360" w:lineRule="auto"/>
              <w:textAlignment w:val="baseline"/>
              <w:rPr>
                <w:rFonts w:ascii="Arial" w:hAnsi="Arial" w:cs="Times New Roman"/>
                <w:color w:val="444444"/>
                <w:sz w:val="21"/>
                <w:szCs w:val="21"/>
                <w:lang w:eastAsia="ru-RU"/>
              </w:rPr>
            </w:pPr>
            <w:hyperlink r:id="rId31" w:history="1">
              <w:r w:rsidR="00C538CF">
                <w:rPr>
                  <w:rStyle w:val="a3"/>
                  <w:sz w:val="21"/>
                  <w:szCs w:val="21"/>
                  <w:lang w:eastAsia="ru-RU"/>
                </w:rPr>
                <w:t>Рерайт текстов и уникализация 90 %</w:t>
              </w:r>
            </w:hyperlink>
          </w:p>
          <w:p w:rsidR="00C538CF" w:rsidRDefault="00AF6756">
            <w:pPr>
              <w:spacing w:line="360" w:lineRule="auto"/>
              <w:textAlignment w:val="baseline"/>
              <w:rPr>
                <w:rFonts w:ascii="Arial" w:hAnsi="Arial" w:cs="Times New Roman"/>
                <w:color w:val="444444"/>
                <w:sz w:val="21"/>
                <w:szCs w:val="21"/>
                <w:lang w:eastAsia="ru-RU"/>
              </w:rPr>
            </w:pPr>
            <w:hyperlink r:id="rId32" w:history="1">
              <w:r w:rsidR="00C538CF">
                <w:rPr>
                  <w:rStyle w:val="a3"/>
                  <w:sz w:val="21"/>
                  <w:szCs w:val="21"/>
                  <w:lang w:eastAsia="ru-RU"/>
                </w:rPr>
                <w:t>Написание по заказу контрольных, дипломов, диссертаций. . .</w:t>
              </w:r>
            </w:hyperlink>
          </w:p>
        </w:tc>
      </w:tr>
    </w:tbl>
    <w:p w:rsidR="00C8263A" w:rsidRPr="00C8263A" w:rsidRDefault="00C8263A" w:rsidP="00C8263A">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C8263A" w:rsidRPr="00C8263A" w:rsidTr="00C8263A">
        <w:tc>
          <w:tcPr>
            <w:tcW w:w="3227" w:type="dxa"/>
            <w:tcBorders>
              <w:top w:val="single" w:sz="4" w:space="0" w:color="auto"/>
              <w:left w:val="single" w:sz="4" w:space="0" w:color="auto"/>
              <w:bottom w:val="single" w:sz="4" w:space="0" w:color="auto"/>
              <w:right w:val="single" w:sz="4" w:space="0" w:color="auto"/>
            </w:tcBorders>
          </w:tcPr>
          <w:p w:rsidR="00C8263A" w:rsidRPr="00C8263A" w:rsidRDefault="00C8263A" w:rsidP="00C8263A">
            <w:pPr>
              <w:widowControl/>
              <w:autoSpaceDE/>
              <w:autoSpaceDN/>
              <w:adjustRightInd/>
              <w:spacing w:line="480" w:lineRule="auto"/>
              <w:jc w:val="center"/>
              <w:rPr>
                <w:rFonts w:eastAsia="Calibri"/>
              </w:rPr>
            </w:pPr>
          </w:p>
          <w:p w:rsidR="00C8263A" w:rsidRPr="00C8263A" w:rsidRDefault="00C8263A" w:rsidP="00C8263A">
            <w:pPr>
              <w:widowControl/>
              <w:autoSpaceDE/>
              <w:autoSpaceDN/>
              <w:adjustRightInd/>
              <w:spacing w:line="480" w:lineRule="auto"/>
              <w:jc w:val="center"/>
              <w:rPr>
                <w:rFonts w:ascii="Calibri" w:eastAsia="Calibri" w:hAnsi="Calibri" w:cs="Times New Roman"/>
                <w:sz w:val="22"/>
                <w:szCs w:val="22"/>
                <w:lang w:val="en-US"/>
              </w:rPr>
            </w:pPr>
            <w:hyperlink r:id="rId33" w:history="1">
              <w:r w:rsidRPr="00C8263A">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8263A" w:rsidRPr="00C8263A" w:rsidRDefault="00C8263A" w:rsidP="00C8263A">
            <w:pPr>
              <w:widowControl/>
              <w:autoSpaceDE/>
              <w:autoSpaceDN/>
              <w:adjustRightInd/>
              <w:spacing w:line="480" w:lineRule="auto"/>
              <w:jc w:val="center"/>
              <w:rPr>
                <w:rFonts w:ascii="Calibri" w:eastAsia="Calibri" w:hAnsi="Calibri" w:cs="Times New Roman"/>
                <w:sz w:val="22"/>
                <w:szCs w:val="22"/>
                <w:lang w:val="en-US"/>
              </w:rPr>
            </w:pPr>
            <w:r w:rsidRPr="00C8263A">
              <w:rPr>
                <w:rFonts w:ascii="Calibri" w:eastAsia="Calibri" w:hAnsi="Calibri" w:cs="Times New Roman"/>
                <w:noProof/>
                <w:sz w:val="22"/>
                <w:szCs w:val="22"/>
              </w:rPr>
              <w:drawing>
                <wp:inline distT="0" distB="0" distL="0" distR="0" wp14:anchorId="004956AE" wp14:editId="188F0AD5">
                  <wp:extent cx="3784600" cy="1257300"/>
                  <wp:effectExtent l="0" t="0" r="635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8263A" w:rsidRPr="00C8263A" w:rsidRDefault="00C8263A" w:rsidP="00C8263A">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C8263A" w:rsidRPr="00C8263A" w:rsidTr="00C8263A">
        <w:tc>
          <w:tcPr>
            <w:tcW w:w="4952" w:type="dxa"/>
            <w:tcBorders>
              <w:top w:val="single" w:sz="4" w:space="0" w:color="auto"/>
              <w:left w:val="single" w:sz="4" w:space="0" w:color="auto"/>
              <w:bottom w:val="single" w:sz="4" w:space="0" w:color="auto"/>
              <w:right w:val="single" w:sz="4" w:space="0" w:color="auto"/>
            </w:tcBorders>
          </w:tcPr>
          <w:p w:rsidR="00C8263A" w:rsidRPr="00C8263A" w:rsidRDefault="00C8263A" w:rsidP="00C8263A">
            <w:pPr>
              <w:widowControl/>
              <w:autoSpaceDE/>
              <w:autoSpaceDN/>
              <w:adjustRightInd/>
              <w:spacing w:line="480" w:lineRule="auto"/>
              <w:jc w:val="center"/>
              <w:rPr>
                <w:rFonts w:eastAsia="Calibri"/>
              </w:rPr>
            </w:pPr>
          </w:p>
          <w:p w:rsidR="00C8263A" w:rsidRPr="00C8263A" w:rsidRDefault="00C8263A" w:rsidP="00C8263A">
            <w:pPr>
              <w:widowControl/>
              <w:autoSpaceDE/>
              <w:autoSpaceDN/>
              <w:adjustRightInd/>
              <w:spacing w:line="480" w:lineRule="auto"/>
              <w:jc w:val="center"/>
              <w:rPr>
                <w:rFonts w:ascii="Calibri" w:eastAsia="Calibri" w:hAnsi="Calibri" w:cs="Times New Roman"/>
                <w:sz w:val="22"/>
                <w:szCs w:val="22"/>
              </w:rPr>
            </w:pPr>
            <w:hyperlink r:id="rId35" w:history="1">
              <w:r w:rsidRPr="00C8263A">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8263A" w:rsidRPr="00C8263A" w:rsidRDefault="00C8263A" w:rsidP="00C8263A">
            <w:pPr>
              <w:widowControl/>
              <w:autoSpaceDE/>
              <w:autoSpaceDN/>
              <w:adjustRightInd/>
              <w:spacing w:line="480" w:lineRule="auto"/>
              <w:jc w:val="center"/>
              <w:rPr>
                <w:rFonts w:ascii="Calibri" w:eastAsia="Calibri" w:hAnsi="Calibri" w:cs="Times New Roman"/>
                <w:sz w:val="22"/>
                <w:szCs w:val="22"/>
              </w:rPr>
            </w:pPr>
            <w:r w:rsidRPr="00C8263A">
              <w:rPr>
                <w:rFonts w:ascii="Calibri" w:eastAsia="Calibri" w:hAnsi="Calibri" w:cs="Times New Roman"/>
                <w:noProof/>
                <w:sz w:val="22"/>
                <w:szCs w:val="22"/>
              </w:rPr>
              <w:drawing>
                <wp:inline distT="0" distB="0" distL="0" distR="0" wp14:anchorId="429F5B02" wp14:editId="76732476">
                  <wp:extent cx="2184400" cy="1962150"/>
                  <wp:effectExtent l="0" t="0" r="635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8263A" w:rsidRPr="00C8263A" w:rsidRDefault="00C8263A" w:rsidP="00C8263A">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C8263A" w:rsidRPr="00C8263A" w:rsidTr="00C8263A">
        <w:trPr>
          <w:jc w:val="center"/>
        </w:trPr>
        <w:tc>
          <w:tcPr>
            <w:tcW w:w="4219" w:type="dxa"/>
            <w:tcBorders>
              <w:top w:val="single" w:sz="4" w:space="0" w:color="auto"/>
              <w:left w:val="single" w:sz="4" w:space="0" w:color="auto"/>
              <w:bottom w:val="single" w:sz="4" w:space="0" w:color="auto"/>
              <w:right w:val="single" w:sz="4" w:space="0" w:color="auto"/>
            </w:tcBorders>
          </w:tcPr>
          <w:p w:rsidR="00C8263A" w:rsidRPr="00C8263A" w:rsidRDefault="00C8263A" w:rsidP="00C8263A">
            <w:pPr>
              <w:widowControl/>
              <w:autoSpaceDE/>
              <w:autoSpaceDN/>
              <w:adjustRightInd/>
              <w:spacing w:line="480" w:lineRule="auto"/>
              <w:jc w:val="center"/>
              <w:rPr>
                <w:rFonts w:eastAsia="Calibri"/>
              </w:rPr>
            </w:pPr>
          </w:p>
          <w:p w:rsidR="00C8263A" w:rsidRPr="00C8263A" w:rsidRDefault="00C8263A" w:rsidP="00C8263A">
            <w:pPr>
              <w:widowControl/>
              <w:autoSpaceDE/>
              <w:autoSpaceDN/>
              <w:adjustRightInd/>
              <w:spacing w:line="480" w:lineRule="auto"/>
              <w:jc w:val="center"/>
              <w:rPr>
                <w:rFonts w:ascii="Arial Black" w:eastAsia="Calibri" w:hAnsi="Arial Black" w:cs="Arial"/>
                <w:b/>
                <w:sz w:val="28"/>
                <w:szCs w:val="28"/>
              </w:rPr>
            </w:pPr>
            <w:hyperlink r:id="rId37" w:history="1">
              <w:r w:rsidRPr="00C8263A">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8263A" w:rsidRPr="00C8263A" w:rsidRDefault="00C8263A" w:rsidP="00C8263A">
            <w:pPr>
              <w:widowControl/>
              <w:autoSpaceDE/>
              <w:autoSpaceDN/>
              <w:adjustRightInd/>
              <w:spacing w:line="480" w:lineRule="auto"/>
              <w:jc w:val="center"/>
              <w:rPr>
                <w:rFonts w:ascii="Arial Black" w:eastAsia="Calibri" w:hAnsi="Arial Black" w:cs="Arial"/>
                <w:b/>
                <w:sz w:val="28"/>
                <w:szCs w:val="28"/>
              </w:rPr>
            </w:pPr>
            <w:r w:rsidRPr="00C8263A">
              <w:rPr>
                <w:rFonts w:ascii="Calibri" w:eastAsia="Calibri" w:hAnsi="Calibri" w:cs="Times New Roman"/>
                <w:noProof/>
                <w:sz w:val="22"/>
                <w:szCs w:val="22"/>
              </w:rPr>
              <w:drawing>
                <wp:inline distT="0" distB="0" distL="0" distR="0" wp14:anchorId="3A4AB2E3" wp14:editId="5EBD7738">
                  <wp:extent cx="1600200" cy="16002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8263A" w:rsidRPr="00C8263A" w:rsidRDefault="00C8263A" w:rsidP="00C8263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C8263A" w:rsidRPr="00C8263A" w:rsidTr="00C8263A">
        <w:tc>
          <w:tcPr>
            <w:tcW w:w="3652" w:type="dxa"/>
            <w:tcBorders>
              <w:top w:val="single" w:sz="4" w:space="0" w:color="auto"/>
              <w:left w:val="single" w:sz="4" w:space="0" w:color="auto"/>
              <w:bottom w:val="single" w:sz="4" w:space="0" w:color="auto"/>
              <w:right w:val="single" w:sz="4" w:space="0" w:color="auto"/>
            </w:tcBorders>
          </w:tcPr>
          <w:p w:rsidR="00C8263A" w:rsidRPr="00C8263A" w:rsidRDefault="00C8263A" w:rsidP="00C8263A">
            <w:pPr>
              <w:widowControl/>
              <w:autoSpaceDE/>
              <w:autoSpaceDN/>
              <w:adjustRightInd/>
              <w:spacing w:line="480" w:lineRule="auto"/>
              <w:jc w:val="center"/>
              <w:rPr>
                <w:rFonts w:eastAsia="Calibri"/>
              </w:rPr>
            </w:pPr>
          </w:p>
          <w:p w:rsidR="00C8263A" w:rsidRPr="00C8263A" w:rsidRDefault="00C8263A" w:rsidP="00C8263A">
            <w:pPr>
              <w:widowControl/>
              <w:autoSpaceDE/>
              <w:autoSpaceDN/>
              <w:adjustRightInd/>
              <w:spacing w:line="480" w:lineRule="auto"/>
              <w:jc w:val="center"/>
              <w:rPr>
                <w:rFonts w:ascii="Calibri" w:eastAsia="Calibri" w:hAnsi="Calibri" w:cs="Times New Roman"/>
                <w:sz w:val="22"/>
                <w:szCs w:val="22"/>
                <w:lang w:val="en-US"/>
              </w:rPr>
            </w:pPr>
            <w:hyperlink r:id="rId39" w:history="1">
              <w:r w:rsidRPr="00C8263A">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8263A" w:rsidRPr="00C8263A" w:rsidRDefault="00C8263A" w:rsidP="00C8263A">
            <w:pPr>
              <w:widowControl/>
              <w:autoSpaceDE/>
              <w:autoSpaceDN/>
              <w:adjustRightInd/>
              <w:spacing w:line="480" w:lineRule="auto"/>
              <w:jc w:val="center"/>
              <w:rPr>
                <w:rFonts w:ascii="Calibri" w:eastAsia="Calibri" w:hAnsi="Calibri" w:cs="Times New Roman"/>
                <w:sz w:val="22"/>
                <w:szCs w:val="22"/>
                <w:lang w:val="en-US"/>
              </w:rPr>
            </w:pPr>
            <w:r w:rsidRPr="00C8263A">
              <w:rPr>
                <w:rFonts w:ascii="Calibri" w:eastAsia="Calibri" w:hAnsi="Calibri" w:cs="Times New Roman"/>
                <w:noProof/>
                <w:sz w:val="22"/>
                <w:szCs w:val="22"/>
              </w:rPr>
              <w:drawing>
                <wp:inline distT="0" distB="0" distL="0" distR="0" wp14:anchorId="2593877F" wp14:editId="27C1D90C">
                  <wp:extent cx="3752850" cy="1841500"/>
                  <wp:effectExtent l="0" t="0" r="0" b="635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8263A" w:rsidRPr="00C8263A" w:rsidRDefault="00C8263A" w:rsidP="00C8263A">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C8263A" w:rsidRPr="00C8263A" w:rsidTr="00C8263A">
        <w:tc>
          <w:tcPr>
            <w:tcW w:w="3936" w:type="dxa"/>
            <w:tcBorders>
              <w:top w:val="single" w:sz="4" w:space="0" w:color="auto"/>
              <w:left w:val="single" w:sz="4" w:space="0" w:color="auto"/>
              <w:bottom w:val="single" w:sz="4" w:space="0" w:color="auto"/>
              <w:right w:val="single" w:sz="4" w:space="0" w:color="auto"/>
            </w:tcBorders>
          </w:tcPr>
          <w:p w:rsidR="00C8263A" w:rsidRPr="00C8263A" w:rsidRDefault="00C8263A" w:rsidP="00C8263A">
            <w:pPr>
              <w:widowControl/>
              <w:autoSpaceDE/>
              <w:autoSpaceDN/>
              <w:adjustRightInd/>
              <w:jc w:val="center"/>
              <w:rPr>
                <w:rFonts w:eastAsia="Calibri"/>
              </w:rPr>
            </w:pPr>
          </w:p>
          <w:p w:rsidR="00C8263A" w:rsidRPr="00C8263A" w:rsidRDefault="00C8263A" w:rsidP="00C8263A">
            <w:pPr>
              <w:widowControl/>
              <w:autoSpaceDE/>
              <w:autoSpaceDN/>
              <w:adjustRightInd/>
              <w:jc w:val="center"/>
              <w:rPr>
                <w:rFonts w:ascii="Calibri" w:eastAsia="Calibri" w:hAnsi="Calibri" w:cs="Times New Roman"/>
                <w:sz w:val="22"/>
                <w:szCs w:val="22"/>
              </w:rPr>
            </w:pPr>
            <w:hyperlink r:id="rId41" w:history="1">
              <w:r w:rsidRPr="00C8263A">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8263A" w:rsidRPr="00C8263A" w:rsidRDefault="00C8263A" w:rsidP="00C8263A">
            <w:pPr>
              <w:widowControl/>
              <w:autoSpaceDE/>
              <w:autoSpaceDN/>
              <w:adjustRightInd/>
              <w:jc w:val="center"/>
              <w:rPr>
                <w:rFonts w:ascii="Calibri" w:eastAsia="Calibri" w:hAnsi="Calibri" w:cs="Times New Roman"/>
                <w:sz w:val="22"/>
                <w:szCs w:val="22"/>
              </w:rPr>
            </w:pPr>
            <w:r w:rsidRPr="00C8263A">
              <w:rPr>
                <w:rFonts w:ascii="Calibri" w:eastAsia="Calibri" w:hAnsi="Calibri" w:cs="Times New Roman"/>
                <w:noProof/>
                <w:sz w:val="22"/>
                <w:szCs w:val="22"/>
              </w:rPr>
              <w:drawing>
                <wp:inline distT="0" distB="0" distL="0" distR="0" wp14:anchorId="52B066E4" wp14:editId="5468283F">
                  <wp:extent cx="2806700" cy="187325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8263A" w:rsidRPr="00C8263A" w:rsidRDefault="00C8263A" w:rsidP="00C8263A">
      <w:pPr>
        <w:widowControl/>
        <w:autoSpaceDE/>
        <w:autoSpaceDN/>
        <w:adjustRightInd/>
        <w:spacing w:after="200" w:line="276" w:lineRule="auto"/>
        <w:rPr>
          <w:rFonts w:ascii="Calibri" w:eastAsia="Calibri" w:hAnsi="Calibri" w:cs="Times New Roman"/>
          <w:sz w:val="22"/>
          <w:szCs w:val="22"/>
          <w:lang w:eastAsia="en-US"/>
        </w:rPr>
      </w:pPr>
    </w:p>
    <w:p w:rsidR="00C538CF" w:rsidRDefault="00C538CF">
      <w:pPr>
        <w:suppressLineNumbers/>
        <w:shd w:val="clear" w:color="auto" w:fill="FFFFFF"/>
        <w:suppressAutoHyphens/>
        <w:spacing w:line="360" w:lineRule="auto"/>
        <w:jc w:val="both"/>
        <w:rPr>
          <w:sz w:val="28"/>
          <w:szCs w:val="28"/>
        </w:rPr>
      </w:pPr>
      <w:bookmarkStart w:id="0" w:name="_GoBack"/>
      <w:bookmarkEnd w:id="0"/>
    </w:p>
    <w:sectPr w:rsidR="00C538CF">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756" w:rsidRDefault="00AF6756" w:rsidP="00AF1E1B">
      <w:r>
        <w:separator/>
      </w:r>
    </w:p>
  </w:endnote>
  <w:endnote w:type="continuationSeparator" w:id="0">
    <w:p w:rsidR="00AF6756" w:rsidRDefault="00AF6756" w:rsidP="00AF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B" w:rsidRDefault="00AF1E1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B" w:rsidRDefault="00AF1E1B" w:rsidP="00AF1E1B">
    <w:pPr>
      <w:pStyle w:val="a9"/>
    </w:pPr>
    <w:r>
      <w:t xml:space="preserve">Вернуться в каталог готовых дипломов и магистерских диссертаций </w:t>
    </w:r>
  </w:p>
  <w:p w:rsidR="00AF1E1B" w:rsidRDefault="00AF1E1B" w:rsidP="00AF1E1B">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B" w:rsidRDefault="00AF1E1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756" w:rsidRDefault="00AF6756" w:rsidP="00AF1E1B">
      <w:r>
        <w:separator/>
      </w:r>
    </w:p>
  </w:footnote>
  <w:footnote w:type="continuationSeparator" w:id="0">
    <w:p w:rsidR="00AF6756" w:rsidRDefault="00AF6756" w:rsidP="00AF1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B" w:rsidRDefault="00AF1E1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5CB" w:rsidRDefault="001245CB" w:rsidP="001245CB">
    <w:pPr>
      <w:pStyle w:val="a7"/>
    </w:pPr>
    <w:r>
      <w:t>Узнайте стоимость написания на заказ студенческих и аспирантских работ</w:t>
    </w:r>
  </w:p>
  <w:p w:rsidR="00AF1E1B" w:rsidRDefault="001245CB" w:rsidP="001245CB">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B" w:rsidRDefault="00AF1E1B">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8CF"/>
    <w:rsid w:val="001245CB"/>
    <w:rsid w:val="001B7189"/>
    <w:rsid w:val="001B7315"/>
    <w:rsid w:val="001E7EC2"/>
    <w:rsid w:val="00635FA5"/>
    <w:rsid w:val="00700BC2"/>
    <w:rsid w:val="00955B40"/>
    <w:rsid w:val="00AF1E1B"/>
    <w:rsid w:val="00AF6756"/>
    <w:rsid w:val="00BA15AF"/>
    <w:rsid w:val="00C538CF"/>
    <w:rsid w:val="00C82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semiHidden/>
    <w:unhideWhenUsed/>
    <w:rsid w:val="00C538CF"/>
    <w:rPr>
      <w:rFonts w:cs="Times New Roman"/>
      <w:color w:val="0000FF"/>
      <w:u w:val="single"/>
    </w:rPr>
  </w:style>
  <w:style w:type="table" w:styleId="a4">
    <w:name w:val="Table Grid"/>
    <w:basedOn w:val="a1"/>
    <w:uiPriority w:val="59"/>
    <w:rsid w:val="00C538C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B7315"/>
    <w:rPr>
      <w:rFonts w:ascii="Tahoma" w:hAnsi="Tahoma" w:cs="Tahoma"/>
      <w:sz w:val="16"/>
      <w:szCs w:val="16"/>
    </w:rPr>
  </w:style>
  <w:style w:type="character" w:customStyle="1" w:styleId="a6">
    <w:name w:val="Текст выноски Знак"/>
    <w:basedOn w:val="a0"/>
    <w:link w:val="a5"/>
    <w:uiPriority w:val="99"/>
    <w:semiHidden/>
    <w:rsid w:val="001B7315"/>
    <w:rPr>
      <w:rFonts w:ascii="Tahoma" w:hAnsi="Tahoma" w:cs="Tahoma"/>
      <w:sz w:val="16"/>
      <w:szCs w:val="16"/>
    </w:rPr>
  </w:style>
  <w:style w:type="paragraph" w:styleId="a7">
    <w:name w:val="header"/>
    <w:basedOn w:val="a"/>
    <w:link w:val="a8"/>
    <w:uiPriority w:val="99"/>
    <w:unhideWhenUsed/>
    <w:rsid w:val="00AF1E1B"/>
    <w:pPr>
      <w:tabs>
        <w:tab w:val="center" w:pos="4677"/>
        <w:tab w:val="right" w:pos="9355"/>
      </w:tabs>
    </w:pPr>
  </w:style>
  <w:style w:type="character" w:customStyle="1" w:styleId="a8">
    <w:name w:val="Верхний колонтитул Знак"/>
    <w:basedOn w:val="a0"/>
    <w:link w:val="a7"/>
    <w:uiPriority w:val="99"/>
    <w:rsid w:val="00AF1E1B"/>
    <w:rPr>
      <w:rFonts w:ascii="Times New Roman CYR" w:hAnsi="Times New Roman CYR" w:cs="Times New Roman CYR"/>
      <w:sz w:val="24"/>
      <w:szCs w:val="24"/>
    </w:rPr>
  </w:style>
  <w:style w:type="paragraph" w:styleId="a9">
    <w:name w:val="footer"/>
    <w:basedOn w:val="a"/>
    <w:link w:val="aa"/>
    <w:uiPriority w:val="99"/>
    <w:unhideWhenUsed/>
    <w:rsid w:val="00AF1E1B"/>
    <w:pPr>
      <w:tabs>
        <w:tab w:val="center" w:pos="4677"/>
        <w:tab w:val="right" w:pos="9355"/>
      </w:tabs>
    </w:pPr>
  </w:style>
  <w:style w:type="character" w:customStyle="1" w:styleId="aa">
    <w:name w:val="Нижний колонтитул Знак"/>
    <w:basedOn w:val="a0"/>
    <w:link w:val="a9"/>
    <w:uiPriority w:val="99"/>
    <w:rsid w:val="00AF1E1B"/>
    <w:rPr>
      <w:rFonts w:ascii="Times New Roman CYR" w:hAnsi="Times New Roman CYR" w:cs="Times New Roman CYR"/>
      <w:sz w:val="24"/>
      <w:szCs w:val="24"/>
    </w:rPr>
  </w:style>
  <w:style w:type="table" w:customStyle="1" w:styleId="21">
    <w:name w:val="Сетка таблицы2"/>
    <w:basedOn w:val="a1"/>
    <w:uiPriority w:val="59"/>
    <w:rsid w:val="00C8263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semiHidden/>
    <w:unhideWhenUsed/>
    <w:rsid w:val="00C538CF"/>
    <w:rPr>
      <w:rFonts w:cs="Times New Roman"/>
      <w:color w:val="0000FF"/>
      <w:u w:val="single"/>
    </w:rPr>
  </w:style>
  <w:style w:type="table" w:styleId="a4">
    <w:name w:val="Table Grid"/>
    <w:basedOn w:val="a1"/>
    <w:uiPriority w:val="59"/>
    <w:rsid w:val="00C538C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B7315"/>
    <w:rPr>
      <w:rFonts w:ascii="Tahoma" w:hAnsi="Tahoma" w:cs="Tahoma"/>
      <w:sz w:val="16"/>
      <w:szCs w:val="16"/>
    </w:rPr>
  </w:style>
  <w:style w:type="character" w:customStyle="1" w:styleId="a6">
    <w:name w:val="Текст выноски Знак"/>
    <w:basedOn w:val="a0"/>
    <w:link w:val="a5"/>
    <w:uiPriority w:val="99"/>
    <w:semiHidden/>
    <w:rsid w:val="001B7315"/>
    <w:rPr>
      <w:rFonts w:ascii="Tahoma" w:hAnsi="Tahoma" w:cs="Tahoma"/>
      <w:sz w:val="16"/>
      <w:szCs w:val="16"/>
    </w:rPr>
  </w:style>
  <w:style w:type="paragraph" w:styleId="a7">
    <w:name w:val="header"/>
    <w:basedOn w:val="a"/>
    <w:link w:val="a8"/>
    <w:uiPriority w:val="99"/>
    <w:unhideWhenUsed/>
    <w:rsid w:val="00AF1E1B"/>
    <w:pPr>
      <w:tabs>
        <w:tab w:val="center" w:pos="4677"/>
        <w:tab w:val="right" w:pos="9355"/>
      </w:tabs>
    </w:pPr>
  </w:style>
  <w:style w:type="character" w:customStyle="1" w:styleId="a8">
    <w:name w:val="Верхний колонтитул Знак"/>
    <w:basedOn w:val="a0"/>
    <w:link w:val="a7"/>
    <w:uiPriority w:val="99"/>
    <w:rsid w:val="00AF1E1B"/>
    <w:rPr>
      <w:rFonts w:ascii="Times New Roman CYR" w:hAnsi="Times New Roman CYR" w:cs="Times New Roman CYR"/>
      <w:sz w:val="24"/>
      <w:szCs w:val="24"/>
    </w:rPr>
  </w:style>
  <w:style w:type="paragraph" w:styleId="a9">
    <w:name w:val="footer"/>
    <w:basedOn w:val="a"/>
    <w:link w:val="aa"/>
    <w:uiPriority w:val="99"/>
    <w:unhideWhenUsed/>
    <w:rsid w:val="00AF1E1B"/>
    <w:pPr>
      <w:tabs>
        <w:tab w:val="center" w:pos="4677"/>
        <w:tab w:val="right" w:pos="9355"/>
      </w:tabs>
    </w:pPr>
  </w:style>
  <w:style w:type="character" w:customStyle="1" w:styleId="aa">
    <w:name w:val="Нижний колонтитул Знак"/>
    <w:basedOn w:val="a0"/>
    <w:link w:val="a9"/>
    <w:uiPriority w:val="99"/>
    <w:rsid w:val="00AF1E1B"/>
    <w:rPr>
      <w:rFonts w:ascii="Times New Roman CYR" w:hAnsi="Times New Roman CYR" w:cs="Times New Roman CYR"/>
      <w:sz w:val="24"/>
      <w:szCs w:val="24"/>
    </w:rPr>
  </w:style>
  <w:style w:type="table" w:customStyle="1" w:styleId="21">
    <w:name w:val="Сетка таблицы2"/>
    <w:basedOn w:val="a1"/>
    <w:uiPriority w:val="59"/>
    <w:rsid w:val="00C8263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03490">
      <w:bodyDiv w:val="1"/>
      <w:marLeft w:val="0"/>
      <w:marRight w:val="0"/>
      <w:marTop w:val="0"/>
      <w:marBottom w:val="0"/>
      <w:divBdr>
        <w:top w:val="none" w:sz="0" w:space="0" w:color="auto"/>
        <w:left w:val="none" w:sz="0" w:space="0" w:color="auto"/>
        <w:bottom w:val="none" w:sz="0" w:space="0" w:color="auto"/>
        <w:right w:val="none" w:sz="0" w:space="0" w:color="auto"/>
      </w:divBdr>
    </w:div>
    <w:div w:id="1530872051">
      <w:marLeft w:val="0"/>
      <w:marRight w:val="0"/>
      <w:marTop w:val="0"/>
      <w:marBottom w:val="0"/>
      <w:divBdr>
        <w:top w:val="none" w:sz="0" w:space="0" w:color="auto"/>
        <w:left w:val="none" w:sz="0" w:space="0" w:color="auto"/>
        <w:bottom w:val="none" w:sz="0" w:space="0" w:color="auto"/>
        <w:right w:val="none" w:sz="0" w:space="0" w:color="auto"/>
      </w:divBdr>
    </w:div>
    <w:div w:id="15308720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2.png"/><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napisat-diplom.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rerait-diplom.shtml"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hyperlink" Target="http://&#1091;&#1095;&#1077;&#1073;&#1085;&#1080;&#1082;&#1080;.&#1080;&#1085;&#1092;&#1086;&#1088;&#1084;2000.&#1088;&#1092;/index.shtml" TargetMode="External"/><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70</Pages>
  <Words>12876</Words>
  <Characters>73397</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2021-04-05T10:51:00Z</dcterms:created>
  <dcterms:modified xsi:type="dcterms:W3CDTF">2023-05-11T15:10:00Z</dcterms:modified>
</cp:coreProperties>
</file>